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054DEB74" w14:textId="4F94DB03">
      <w:pPr>
        <w:pStyle w:val="MeetingDetails"/>
      </w:pPr>
      <w:r>
        <w:t>M</w:t>
      </w:r>
      <w:r w:rsidR="00AE7FBD">
        <w:t>arkets &amp; Reliability Committee</w:t>
      </w:r>
      <w:r w:rsidR="003B5F1C">
        <w:t>s</w:t>
      </w:r>
    </w:p>
    <w:p w:rsidR="00B62597" w:rsidRPr="00B62597" w:rsidP="00755096" w14:paraId="194E70A6" w14:textId="77777777">
      <w:pPr>
        <w:pStyle w:val="MeetingDetails"/>
      </w:pPr>
      <w:r>
        <w:t>PJM Conference and Training Center, Audubon, PA</w:t>
      </w:r>
      <w:r w:rsidRPr="004C6E71" w:rsidR="004C6E71">
        <w:t xml:space="preserve"> </w:t>
      </w:r>
      <w:r w:rsidR="0067542D">
        <w:t>/ WebEx</w:t>
      </w:r>
    </w:p>
    <w:p w:rsidR="00B62597" w:rsidRPr="00DA1A8A" w:rsidP="00755096" w14:paraId="714449EC" w14:textId="3072F304">
      <w:pPr>
        <w:pStyle w:val="MeetingDetails"/>
      </w:pPr>
      <w:r>
        <w:t>September 20</w:t>
      </w:r>
      <w:r w:rsidR="00DF3422">
        <w:t>, 2023</w:t>
      </w:r>
    </w:p>
    <w:p w:rsidR="00B62597" w:rsidP="00755096" w14:paraId="63D4D6B9" w14:textId="7A7A5A59">
      <w:pPr>
        <w:pStyle w:val="MeetingDetails"/>
      </w:pPr>
      <w:r>
        <w:t>9</w:t>
      </w:r>
      <w:r w:rsidR="004C6E71">
        <w:t>:00</w:t>
      </w:r>
      <w:r w:rsidRPr="00265236" w:rsidR="000F1862">
        <w:rPr>
          <w:color w:val="FF0000"/>
        </w:rPr>
        <w:t xml:space="preserve"> </w:t>
      </w:r>
      <w:r>
        <w:t>a</w:t>
      </w:r>
      <w:r w:rsidRPr="000F1862" w:rsidR="001665BE">
        <w:t>.</w:t>
      </w:r>
      <w:r w:rsidRPr="00BC1415" w:rsidR="001665BE">
        <w:t>m</w:t>
      </w:r>
      <w:r w:rsidRPr="00BC1415" w:rsidR="007B3881">
        <w:t>.</w:t>
      </w:r>
      <w:r w:rsidRPr="00BC1415" w:rsidR="004C6E71">
        <w:t xml:space="preserve"> –</w:t>
      </w:r>
      <w:r w:rsidR="00AA597E">
        <w:t xml:space="preserve"> </w:t>
      </w:r>
      <w:r w:rsidR="00FD1B16">
        <w:t>12:15</w:t>
      </w:r>
      <w:r w:rsidR="00AA5669">
        <w:t xml:space="preserve"> p</w:t>
      </w:r>
      <w:r w:rsidRPr="007A7841" w:rsidR="00BC1415">
        <w:t>.</w:t>
      </w:r>
      <w:r w:rsidRPr="007A7841" w:rsidR="004C6E71">
        <w:t>m</w:t>
      </w:r>
      <w:r w:rsidRPr="00BC1415" w:rsidR="004C6E71">
        <w:t xml:space="preserve">. </w:t>
      </w:r>
      <w:r w:rsidRPr="00BC1415" w:rsidR="0088561C">
        <w:t>EPT</w:t>
      </w:r>
    </w:p>
    <w:p w:rsidR="00117AE0" w:rsidP="00755096" w14:paraId="773E57F0" w14:textId="77777777">
      <w:pPr>
        <w:pStyle w:val="MeetingDetails"/>
      </w:pPr>
    </w:p>
    <w:p w:rsidR="00B62597" w:rsidRPr="00B62597" w:rsidP="009F52D5" w14:paraId="2DC07F22" w14:textId="77777777">
      <w:pPr>
        <w:pStyle w:val="PrimaryHeading"/>
        <w:rPr>
          <w:caps/>
        </w:rPr>
      </w:pPr>
      <w:bookmarkStart w:id="0" w:name="OLE_LINK5"/>
      <w:bookmarkStart w:id="1" w:name="OLE_LINK3"/>
      <w:r>
        <w:t>Administration (</w:t>
      </w:r>
      <w:r w:rsidR="00BC1415">
        <w:t>9:00-9:</w:t>
      </w:r>
      <w:r w:rsidR="00601BBF">
        <w:t>05</w:t>
      </w:r>
      <w:r w:rsidRPr="00B62597">
        <w:t>)</w:t>
      </w:r>
    </w:p>
    <w:bookmarkEnd w:id="0"/>
    <w:bookmarkEnd w:id="1"/>
    <w:p w:rsidR="006B611D" w:rsidRPr="00AA2C3E" w:rsidP="00707267" w14:paraId="4CDA1963" w14:textId="6C3AB28D">
      <w:pPr>
        <w:pStyle w:val="SecondaryHeading-Numbered"/>
        <w:spacing w:before="120"/>
        <w:ind w:left="360"/>
        <w:rPr>
          <w:szCs w:val="24"/>
        </w:rPr>
      </w:pPr>
      <w:r w:rsidRPr="00AA2C3E">
        <w:rPr>
          <w:szCs w:val="24"/>
        </w:rPr>
        <w:t xml:space="preserve">Welcome, announcements and Anti-trust, Code of Conduct, and Public Meetings/Media Participation – </w:t>
      </w:r>
      <w:r w:rsidR="00C61931">
        <w:rPr>
          <w:szCs w:val="24"/>
        </w:rPr>
        <w:t>Ken Seiler</w:t>
      </w:r>
      <w:r w:rsidRPr="00AA2C3E">
        <w:rPr>
          <w:szCs w:val="24"/>
        </w:rPr>
        <w:t xml:space="preserve"> </w:t>
      </w:r>
      <w:r w:rsidR="00601BBF">
        <w:rPr>
          <w:szCs w:val="24"/>
        </w:rPr>
        <w:t xml:space="preserve">and </w:t>
      </w:r>
      <w:r w:rsidR="008A4184">
        <w:rPr>
          <w:szCs w:val="24"/>
        </w:rPr>
        <w:t>Dave Anders</w:t>
      </w:r>
      <w:r w:rsidR="00601BBF">
        <w:rPr>
          <w:szCs w:val="24"/>
        </w:rPr>
        <w:t xml:space="preserve"> </w:t>
      </w:r>
      <w:r w:rsidRPr="00AA2C3E">
        <w:rPr>
          <w:szCs w:val="24"/>
        </w:rPr>
        <w:t xml:space="preserve"> </w:t>
      </w:r>
    </w:p>
    <w:p w:rsidR="008E1149" w:rsidRPr="00DB29E9" w:rsidP="008E1149" w14:paraId="660CC33A" w14:textId="77777777">
      <w:pPr>
        <w:pStyle w:val="PrimaryHeading"/>
        <w:spacing w:before="120" w:after="200"/>
      </w:pPr>
      <w:r>
        <w:t>Consent Agenda (</w:t>
      </w:r>
      <w:r w:rsidR="00707267">
        <w:t>9:05</w:t>
      </w:r>
      <w:r w:rsidR="00A12DE3">
        <w:t>-9:1</w:t>
      </w:r>
      <w:r w:rsidR="00707267">
        <w:t>0</w:t>
      </w:r>
      <w:r>
        <w:t>)</w:t>
      </w:r>
    </w:p>
    <w:p w:rsidR="00C84A4E" w:rsidP="00C84A4E" w14:paraId="12AA873A" w14:textId="436FABC7">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C61931">
        <w:rPr>
          <w:szCs w:val="24"/>
        </w:rPr>
        <w:t>August 24</w:t>
      </w:r>
      <w:r w:rsidR="004B199F">
        <w:rPr>
          <w:szCs w:val="24"/>
        </w:rPr>
        <w:t>, 2023</w:t>
      </w:r>
      <w:r w:rsidRPr="00E01E4B">
        <w:rPr>
          <w:szCs w:val="24"/>
        </w:rPr>
        <w:t xml:space="preserve"> meeting of the Mar</w:t>
      </w:r>
      <w:r w:rsidR="00B70120">
        <w:rPr>
          <w:szCs w:val="24"/>
        </w:rPr>
        <w:t>kets and Reliability Committee.</w:t>
      </w:r>
    </w:p>
    <w:p w:rsidR="00C61931" w:rsidRPr="00C61931" w:rsidP="00C61931" w14:paraId="6DC96B56" w14:textId="21F1B49E">
      <w:pPr>
        <w:pStyle w:val="SecondaryHeading-Numbered"/>
        <w:numPr>
          <w:ilvl w:val="0"/>
          <w:numId w:val="3"/>
        </w:numPr>
        <w:spacing w:before="120"/>
        <w:rPr>
          <w:szCs w:val="24"/>
        </w:rPr>
      </w:pPr>
      <w:r w:rsidRPr="00C61931">
        <w:rPr>
          <w:b/>
          <w:szCs w:val="24"/>
          <w:u w:val="single"/>
        </w:rPr>
        <w:t>Endorse</w:t>
      </w:r>
      <w:r>
        <w:rPr>
          <w:szCs w:val="24"/>
        </w:rPr>
        <w:t xml:space="preserve"> </w:t>
      </w:r>
      <w:r w:rsidRPr="00C61931">
        <w:rPr>
          <w:szCs w:val="24"/>
        </w:rPr>
        <w:t xml:space="preserve">proposed revisions to Manual 01: Control Center and Data Exchange Requirements resulting from its periodic review. </w:t>
      </w:r>
    </w:p>
    <w:p w:rsidR="00C61931" w:rsidRPr="00C61931" w:rsidP="00C61931" w14:paraId="6327C0A5" w14:textId="12DD4730">
      <w:pPr>
        <w:pStyle w:val="SecondaryHeading-Numbered"/>
        <w:numPr>
          <w:ilvl w:val="0"/>
          <w:numId w:val="3"/>
        </w:numPr>
        <w:spacing w:before="120"/>
        <w:rPr>
          <w:szCs w:val="24"/>
        </w:rPr>
      </w:pPr>
      <w:r w:rsidRPr="00C61931">
        <w:rPr>
          <w:b/>
          <w:szCs w:val="24"/>
          <w:u w:val="single"/>
        </w:rPr>
        <w:t>Endorse</w:t>
      </w:r>
      <w:r w:rsidRPr="00C61931">
        <w:rPr>
          <w:szCs w:val="24"/>
        </w:rPr>
        <w:t xml:space="preserve"> proposed revisions to Manual 12: Balancing Operations to address clarifying language to the synchronized reserve deployment procedure. </w:t>
      </w:r>
    </w:p>
    <w:p w:rsidR="00C61931" w:rsidRPr="00C61931" w:rsidP="00C61931" w14:paraId="2E1DD3D3" w14:textId="41A62E00">
      <w:pPr>
        <w:pStyle w:val="SecondaryHeading-Numbered"/>
        <w:numPr>
          <w:ilvl w:val="0"/>
          <w:numId w:val="3"/>
        </w:numPr>
        <w:spacing w:before="120"/>
        <w:rPr>
          <w:szCs w:val="24"/>
        </w:rPr>
      </w:pPr>
      <w:r w:rsidRPr="00C61931">
        <w:rPr>
          <w:b/>
          <w:szCs w:val="24"/>
          <w:u w:val="single"/>
        </w:rPr>
        <w:t>Endorse</w:t>
      </w:r>
      <w:r>
        <w:rPr>
          <w:szCs w:val="24"/>
        </w:rPr>
        <w:t xml:space="preserve"> </w:t>
      </w:r>
      <w:r w:rsidRPr="00C61931">
        <w:rPr>
          <w:szCs w:val="24"/>
        </w:rPr>
        <w:t>proposed revisions to Manual 28: Operating Agreement Accounting resulting from its periodic review and conforming to the Undefined RegA Mileage Ratio FERC order EL21-83- 000 effec</w:t>
      </w:r>
      <w:r>
        <w:rPr>
          <w:szCs w:val="24"/>
        </w:rPr>
        <w:t xml:space="preserve">tive on April 4, 2023. </w:t>
      </w:r>
    </w:p>
    <w:p w:rsidR="00E15F1C" w:rsidRPr="00880772" w:rsidP="00E15F1C" w14:paraId="792CD7CA" w14:textId="32431C8F">
      <w:pPr>
        <w:pStyle w:val="PrimaryHeading"/>
      </w:pPr>
      <w:r>
        <w:t>Endors</w:t>
      </w:r>
      <w:r w:rsidR="00632525">
        <w:t>ements</w:t>
      </w:r>
      <w:r w:rsidR="001F3F9F">
        <w:t xml:space="preserve"> (</w:t>
      </w:r>
      <w:r w:rsidR="00FD1B16">
        <w:t>9:10-10:3</w:t>
      </w:r>
      <w:r w:rsidR="00C61931">
        <w:t>0</w:t>
      </w:r>
      <w:r w:rsidR="00863C3F">
        <w:t>)</w:t>
      </w:r>
    </w:p>
    <w:p w:rsidR="00AA597E" w:rsidRPr="00E1685E" w:rsidP="00AA597E" w14:paraId="13851B5B" w14:textId="758AC2C7">
      <w:pPr>
        <w:pStyle w:val="SecondaryHeading-Numbered"/>
        <w:numPr>
          <w:ilvl w:val="0"/>
          <w:numId w:val="4"/>
        </w:numPr>
        <w:spacing w:before="120"/>
        <w:rPr>
          <w:u w:val="single"/>
        </w:rPr>
      </w:pPr>
      <w:r w:rsidRPr="00E1685E">
        <w:rPr>
          <w:u w:val="single"/>
        </w:rPr>
        <w:t>Enhancements to Deactivation Rules</w:t>
      </w:r>
      <w:r>
        <w:rPr>
          <w:u w:val="single"/>
        </w:rPr>
        <w:t xml:space="preserve"> Issue Charge (9:10</w:t>
      </w:r>
      <w:r w:rsidRPr="00E1685E">
        <w:rPr>
          <w:u w:val="single"/>
        </w:rPr>
        <w:t>-</w:t>
      </w:r>
      <w:r>
        <w:rPr>
          <w:u w:val="single"/>
        </w:rPr>
        <w:t>9:</w:t>
      </w:r>
      <w:r w:rsidR="00AE2E95">
        <w:rPr>
          <w:u w:val="single"/>
        </w:rPr>
        <w:t>45</w:t>
      </w:r>
      <w:r w:rsidRPr="00E1685E">
        <w:rPr>
          <w:u w:val="single"/>
        </w:rPr>
        <w:t>)</w:t>
      </w:r>
    </w:p>
    <w:p w:rsidR="00687267" w:rsidP="00687267" w14:paraId="75400FEA" w14:textId="0602CAB3">
      <w:pPr>
        <w:pStyle w:val="SecondaryHeading-Numbered"/>
        <w:numPr>
          <w:ilvl w:val="1"/>
          <w:numId w:val="4"/>
        </w:numPr>
        <w:spacing w:before="120"/>
        <w:ind w:left="720"/>
      </w:pPr>
      <w:r>
        <w:t>Chris Pilong</w:t>
      </w:r>
      <w:r w:rsidR="00AA597E">
        <w:t xml:space="preserve"> will review a Problem Statement and proposed Issue Charge addressing enhancements to deactivation rules. </w:t>
      </w:r>
    </w:p>
    <w:p w:rsidR="00687267" w:rsidRPr="00687267" w:rsidP="00687267" w14:paraId="3426F205" w14:textId="2EAD0A56">
      <w:pPr>
        <w:pStyle w:val="SecondaryHeading-Numbered"/>
        <w:numPr>
          <w:ilvl w:val="1"/>
          <w:numId w:val="4"/>
        </w:numPr>
        <w:spacing w:before="120"/>
        <w:ind w:left="720"/>
        <w:rPr>
          <w:color w:val="C00000"/>
        </w:rPr>
      </w:pPr>
      <w:r w:rsidRPr="00687267">
        <w:rPr>
          <w:color w:val="C00000"/>
        </w:rPr>
        <w:t xml:space="preserve">Erik Heinle, </w:t>
      </w:r>
      <w:r>
        <w:rPr>
          <w:color w:val="C00000"/>
        </w:rPr>
        <w:t xml:space="preserve">Vistra, will review a proposed alternate Issue Charge. </w:t>
      </w:r>
      <w:bookmarkStart w:id="2" w:name="_GoBack"/>
      <w:bookmarkEnd w:id="2"/>
    </w:p>
    <w:p w:rsidR="00AA597E" w:rsidP="00AA597E" w14:paraId="747724DB" w14:textId="58B41317">
      <w:pPr>
        <w:pStyle w:val="SecondaryHeading-Numbered"/>
        <w:spacing w:before="120"/>
        <w:ind w:left="360"/>
      </w:pPr>
      <w:r w:rsidRPr="00AA597E">
        <w:rPr>
          <w:b/>
        </w:rPr>
        <w:t xml:space="preserve">The committee will be asked to approve </w:t>
      </w:r>
      <w:r w:rsidRPr="00687267">
        <w:rPr>
          <w:b/>
          <w:strike/>
          <w:color w:val="C00000"/>
        </w:rPr>
        <w:t>the</w:t>
      </w:r>
      <w:r w:rsidRPr="00687267">
        <w:rPr>
          <w:b/>
          <w:color w:val="C00000"/>
        </w:rPr>
        <w:t xml:space="preserve"> </w:t>
      </w:r>
      <w:r w:rsidR="00687267">
        <w:rPr>
          <w:b/>
          <w:color w:val="C00000"/>
        </w:rPr>
        <w:t xml:space="preserve">a </w:t>
      </w:r>
      <w:r w:rsidRPr="00AA597E">
        <w:rPr>
          <w:b/>
        </w:rPr>
        <w:t>proposed Issue Charge.</w:t>
      </w:r>
      <w:r>
        <w:t xml:space="preserve">  </w:t>
      </w:r>
    </w:p>
    <w:p w:rsidR="00C61931" w:rsidRPr="00E1685E" w:rsidP="00C61931" w14:paraId="5FE9893D" w14:textId="05CBB704">
      <w:pPr>
        <w:pStyle w:val="SecondaryHeading-Numbered"/>
        <w:numPr>
          <w:ilvl w:val="0"/>
          <w:numId w:val="4"/>
        </w:numPr>
        <w:spacing w:before="120"/>
        <w:rPr>
          <w:u w:val="single"/>
        </w:rPr>
      </w:pPr>
      <w:r w:rsidRPr="00E1685E">
        <w:rPr>
          <w:u w:val="single"/>
        </w:rPr>
        <w:t>Reserve Certainty Issue Charge (</w:t>
      </w:r>
      <w:r>
        <w:rPr>
          <w:u w:val="single"/>
        </w:rPr>
        <w:t>9:</w:t>
      </w:r>
      <w:r w:rsidR="00AE2E95">
        <w:rPr>
          <w:u w:val="single"/>
        </w:rPr>
        <w:t>45-10:</w:t>
      </w:r>
      <w:r w:rsidR="00FD1B16">
        <w:rPr>
          <w:u w:val="single"/>
        </w:rPr>
        <w:t>30</w:t>
      </w:r>
      <w:r w:rsidRPr="00E1685E">
        <w:rPr>
          <w:u w:val="single"/>
        </w:rPr>
        <w:t xml:space="preserve">) </w:t>
      </w:r>
    </w:p>
    <w:p w:rsidR="00C5490A" w:rsidP="00C5490A" w14:paraId="1609EDBF" w14:textId="1E856DD1">
      <w:pPr>
        <w:pStyle w:val="SecondaryHeading-Numbered"/>
        <w:numPr>
          <w:ilvl w:val="0"/>
          <w:numId w:val="44"/>
        </w:numPr>
        <w:spacing w:before="120"/>
      </w:pPr>
      <w:r w:rsidRPr="00B86A14">
        <w:t xml:space="preserve">Donnie Bielak </w:t>
      </w:r>
      <w:r w:rsidRPr="00B86A14" w:rsidR="00C61931">
        <w:t>will</w:t>
      </w:r>
      <w:r w:rsidR="00C61931">
        <w:t xml:space="preserve"> </w:t>
      </w:r>
      <w:r w:rsidR="0069036F">
        <w:t>review</w:t>
      </w:r>
      <w:r w:rsidR="00C61931">
        <w:t xml:space="preserve"> a Problem Statement and proposed Issue Charge addressing reserve certainty. </w:t>
      </w:r>
    </w:p>
    <w:p w:rsidR="00FD1B16" w:rsidP="00FD1B16" w14:paraId="7701FA17" w14:textId="33DC1314">
      <w:pPr>
        <w:pStyle w:val="SecondaryHeading-Numbered"/>
        <w:numPr>
          <w:ilvl w:val="0"/>
          <w:numId w:val="44"/>
        </w:numPr>
        <w:spacing w:before="120"/>
      </w:pPr>
      <w:r>
        <w:t>Joe Bowring and Catherine Tyler</w:t>
      </w:r>
      <w:r>
        <w:t xml:space="preserve">, Monitoring Analytics, will review a proposed alternate Issue Charge.    </w:t>
      </w:r>
    </w:p>
    <w:p w:rsidR="00C61931" w:rsidP="00FD1B16" w14:paraId="1D42E4CB" w14:textId="3499453D">
      <w:pPr>
        <w:pStyle w:val="SecondaryHeading-Numbered"/>
        <w:spacing w:before="120"/>
        <w:ind w:left="360"/>
      </w:pPr>
      <w:r w:rsidRPr="00FD1B16">
        <w:rPr>
          <w:b/>
        </w:rPr>
        <w:t xml:space="preserve">The committee will be asked to approve </w:t>
      </w:r>
      <w:r w:rsidRPr="00FD1B16" w:rsidR="00C5490A">
        <w:rPr>
          <w:b/>
        </w:rPr>
        <w:t>a</w:t>
      </w:r>
      <w:r w:rsidRPr="00FD1B16">
        <w:rPr>
          <w:b/>
        </w:rPr>
        <w:t xml:space="preserve"> proposed Issue Charge</w:t>
      </w:r>
      <w:r>
        <w:t xml:space="preserve">. </w:t>
      </w:r>
    </w:p>
    <w:p w:rsidR="009F3385" w:rsidP="00B87746" w14:paraId="617DCA40" w14:textId="744BA339">
      <w:pPr>
        <w:pStyle w:val="PrimaryHeading"/>
      </w:pPr>
      <w:r>
        <w:t xml:space="preserve">First </w:t>
      </w:r>
      <w:r w:rsidRPr="00FB3ECC">
        <w:t xml:space="preserve">Readings </w:t>
      </w:r>
      <w:r w:rsidR="0007263E">
        <w:t>(</w:t>
      </w:r>
      <w:r w:rsidR="00C61931">
        <w:t>10:</w:t>
      </w:r>
      <w:r w:rsidR="00FD1B16">
        <w:t>3</w:t>
      </w:r>
      <w:r w:rsidR="00C61931">
        <w:t>0-</w:t>
      </w:r>
      <w:r w:rsidR="00AE2E95">
        <w:t>12:</w:t>
      </w:r>
      <w:r w:rsidR="00FD1B16">
        <w:t>15</w:t>
      </w:r>
      <w:r w:rsidR="005729D4">
        <w:t>)</w:t>
      </w:r>
    </w:p>
    <w:p w:rsidR="00C61931" w:rsidP="007749F2" w14:paraId="64CAD2FE" w14:textId="1D726F9D">
      <w:pPr>
        <w:pStyle w:val="SecondaryHeading-Numbered"/>
        <w:numPr>
          <w:ilvl w:val="0"/>
          <w:numId w:val="4"/>
        </w:numPr>
        <w:spacing w:before="120"/>
        <w:rPr>
          <w:u w:val="single"/>
        </w:rPr>
      </w:pPr>
      <w:r>
        <w:rPr>
          <w:u w:val="single"/>
        </w:rPr>
        <w:t>Capacity Offer Opportunities for Generation w</w:t>
      </w:r>
      <w:r w:rsidR="00FD1B16">
        <w:rPr>
          <w:u w:val="single"/>
        </w:rPr>
        <w:t>ith Co-Located Load (10:30-10:5</w:t>
      </w:r>
      <w:r w:rsidR="002B325D">
        <w:rPr>
          <w:u w:val="single"/>
        </w:rPr>
        <w:t>5</w:t>
      </w:r>
      <w:r>
        <w:rPr>
          <w:u w:val="single"/>
        </w:rPr>
        <w:t>)</w:t>
      </w:r>
    </w:p>
    <w:p w:rsidR="00DC038C" w:rsidP="00DC038C" w14:paraId="4A501271" w14:textId="2617AE03">
      <w:pPr>
        <w:pStyle w:val="SecondaryHeading-Numbered"/>
        <w:spacing w:before="120" w:after="0"/>
        <w:ind w:left="360"/>
      </w:pPr>
      <w:r>
        <w:t>Jeff Bastian</w:t>
      </w:r>
      <w:r w:rsidRPr="00DC038C">
        <w:t xml:space="preserve"> will review a proposed solution addressing capacity opportunities for generation with co-located load and correspondi</w:t>
      </w:r>
      <w:r>
        <w:t xml:space="preserve">ng Tariff revisions. </w:t>
      </w:r>
      <w:r w:rsidRPr="00DC038C">
        <w:t xml:space="preserve">The committee will be asked to endorse the proposed solution and Tariff revisions at its next meeting.  </w:t>
      </w:r>
    </w:p>
    <w:p w:rsidR="00454BFA" w:rsidP="00454BFA" w14:paraId="76206A15" w14:textId="4BE6268C">
      <w:pPr>
        <w:pStyle w:val="SecondaryHeading-Numbered"/>
        <w:ind w:left="360"/>
      </w:pPr>
      <w:hyperlink r:id="rId5" w:history="1">
        <w:r w:rsidRPr="00DC038C" w:rsidR="00DC038C">
          <w:rPr>
            <w:rStyle w:val="Hyperlink"/>
          </w:rPr>
          <w:t>Issue Tracking: Capacity Offer Opportunities for Generation with Co-Located Load</w:t>
        </w:r>
      </w:hyperlink>
      <w:r w:rsidR="00DC038C">
        <w:t xml:space="preserve"> </w:t>
      </w:r>
    </w:p>
    <w:p w:rsidR="00AA5669" w:rsidRPr="00454BFA" w:rsidP="00AA5669" w14:paraId="2F656259" w14:textId="7F199BAC">
      <w:pPr>
        <w:pStyle w:val="SecondaryHeading-Numbered"/>
        <w:numPr>
          <w:ilvl w:val="0"/>
          <w:numId w:val="4"/>
        </w:numPr>
        <w:spacing w:before="120"/>
        <w:rPr>
          <w:u w:val="single"/>
        </w:rPr>
      </w:pPr>
      <w:r w:rsidRPr="00454BFA">
        <w:rPr>
          <w:u w:val="single"/>
        </w:rPr>
        <w:t xml:space="preserve">2023 Reserve Requirement Study </w:t>
      </w:r>
      <w:r>
        <w:rPr>
          <w:u w:val="single"/>
        </w:rPr>
        <w:t>(</w:t>
      </w:r>
      <w:r w:rsidR="00FD1B16">
        <w:rPr>
          <w:u w:val="single"/>
        </w:rPr>
        <w:t>10:55-11:10</w:t>
      </w:r>
      <w:r>
        <w:rPr>
          <w:u w:val="single"/>
        </w:rPr>
        <w:t>)</w:t>
      </w:r>
    </w:p>
    <w:p w:rsidR="00AA5669" w:rsidP="00AA5669" w14:paraId="5F7ACD8B" w14:textId="72A963C4">
      <w:pPr>
        <w:pStyle w:val="SecondaryHeading-Numbered"/>
        <w:ind w:left="360"/>
      </w:pPr>
      <w:r>
        <w:t>Andrew Gledhill</w:t>
      </w:r>
      <w:r>
        <w:t xml:space="preserve"> will review the 2023 Reserve Requirement Study (RRS) results (</w:t>
      </w:r>
      <w:r w:rsidR="00F536F9">
        <w:t>Forecast Pool Requirement (</w:t>
      </w:r>
      <w:r>
        <w:t>FPR</w:t>
      </w:r>
      <w:r w:rsidR="00F536F9">
        <w:t>) and Installed Reserve Margin</w:t>
      </w:r>
      <w:r w:rsidR="00564B9B">
        <w:t xml:space="preserve"> </w:t>
      </w:r>
      <w:r w:rsidR="00F536F9">
        <w:t>(</w:t>
      </w:r>
      <w:r>
        <w:t>IRM</w:t>
      </w:r>
      <w:r w:rsidR="00F536F9">
        <w:t>)</w:t>
      </w:r>
      <w:r>
        <w:t xml:space="preserve">). The committee will be asked to endorse the study results (FPR and IRM) at its next meeting.   </w:t>
      </w:r>
    </w:p>
    <w:p w:rsidR="00EB44F6" w:rsidRPr="00EB44F6" w:rsidP="00EB44F6" w14:paraId="1A762B81" w14:textId="7F931F88">
      <w:pPr>
        <w:pStyle w:val="SecondaryHeading-Numbered"/>
        <w:numPr>
          <w:ilvl w:val="0"/>
          <w:numId w:val="4"/>
        </w:numPr>
        <w:spacing w:before="120"/>
        <w:rPr>
          <w:u w:val="single"/>
        </w:rPr>
      </w:pPr>
      <w:r w:rsidRPr="00EB44F6">
        <w:rPr>
          <w:u w:val="single"/>
        </w:rPr>
        <w:t>Outage Coordination (</w:t>
      </w:r>
      <w:r w:rsidR="00FD1B16">
        <w:rPr>
          <w:u w:val="single"/>
        </w:rPr>
        <w:t>11:10-11:35</w:t>
      </w:r>
      <w:r w:rsidRPr="00EB44F6">
        <w:rPr>
          <w:u w:val="single"/>
        </w:rPr>
        <w:t>)</w:t>
      </w:r>
    </w:p>
    <w:p w:rsidR="00EB44F6" w:rsidP="00EB44F6" w14:paraId="32D04EEE" w14:textId="57E97E47">
      <w:pPr>
        <w:pStyle w:val="SecondaryHeading-Numbered"/>
        <w:spacing w:before="120" w:after="0"/>
        <w:ind w:left="360"/>
      </w:pPr>
      <w:r>
        <w:t xml:space="preserve">Paul Dajewski will review a proposed solution and corresponding revisions to Manual 38: Operations Planning to address outage coordination. The committee will be asked to endorse the proposed solution and corresponding Manual revisions at its next meeting.   </w:t>
      </w:r>
    </w:p>
    <w:p w:rsidR="00EB44F6" w:rsidP="00EB44F6" w14:paraId="71624946" w14:textId="4A6796CA">
      <w:pPr>
        <w:pStyle w:val="SecondaryHeading-Numbered"/>
        <w:ind w:left="360"/>
      </w:pPr>
      <w:hyperlink r:id="rId6" w:history="1">
        <w:r w:rsidRPr="00EB44F6">
          <w:rPr>
            <w:rStyle w:val="Hyperlink"/>
          </w:rPr>
          <w:t>Issue Tracking: Outage Coordination</w:t>
        </w:r>
      </w:hyperlink>
      <w:r>
        <w:t xml:space="preserve"> </w:t>
      </w:r>
    </w:p>
    <w:p w:rsidR="00AE2E95" w:rsidP="00AE2E95" w14:paraId="0310932F" w14:textId="3A1854BA">
      <w:pPr>
        <w:pStyle w:val="SecondaryHeading-Numbered"/>
        <w:numPr>
          <w:ilvl w:val="0"/>
          <w:numId w:val="4"/>
        </w:numPr>
        <w:spacing w:before="120"/>
        <w:rPr>
          <w:u w:val="single"/>
        </w:rPr>
      </w:pPr>
      <w:r w:rsidRPr="00AE2E95">
        <w:rPr>
          <w:u w:val="single"/>
        </w:rPr>
        <w:t>Local Considerations in Net Cost of New Entry (</w:t>
      </w:r>
      <w:r w:rsidR="00FD1B16">
        <w:rPr>
          <w:u w:val="single"/>
        </w:rPr>
        <w:t>11:35-12:00</w:t>
      </w:r>
      <w:r w:rsidRPr="00AE2E95">
        <w:rPr>
          <w:u w:val="single"/>
        </w:rPr>
        <w:t>)</w:t>
      </w:r>
    </w:p>
    <w:p w:rsidR="00AE2E95" w:rsidP="00AE2E95" w14:paraId="4A9932AE" w14:textId="2F9ABC85">
      <w:pPr>
        <w:pStyle w:val="SecondaryHeading-Numbered"/>
        <w:spacing w:before="120" w:after="0"/>
        <w:ind w:left="360"/>
      </w:pPr>
      <w:r>
        <w:t xml:space="preserve">Gary Helm will review a proposed solution and corresponding Tariff revisions addressing local considerations in New </w:t>
      </w:r>
      <w:r w:rsidRPr="00AE2E95">
        <w:t>Cost of New Entry</w:t>
      </w:r>
      <w:r>
        <w:t>. The committee will be asked to endorse the proposed solution and Tariff</w:t>
      </w:r>
      <w:r w:rsidR="002207F8">
        <w:t xml:space="preserve"> revisions at its next meeting.</w:t>
      </w:r>
      <w:r w:rsidR="00FB7681">
        <w:t xml:space="preserve"> </w:t>
      </w:r>
      <w:r w:rsidR="002207F8">
        <w:t>Members Committee endorsement will</w:t>
      </w:r>
      <w:r w:rsidR="00695085">
        <w:t xml:space="preserve"> be sought on the </w:t>
      </w:r>
      <w:r w:rsidR="002207F8">
        <w:t>same day.</w:t>
      </w:r>
    </w:p>
    <w:p w:rsidR="00AE2E95" w:rsidRPr="00AE2E95" w:rsidP="00AE2E95" w14:paraId="3AB06ED7" w14:textId="7C03E79D">
      <w:pPr>
        <w:pStyle w:val="SecondaryHeading-Numbered"/>
        <w:ind w:left="360"/>
      </w:pPr>
      <w:hyperlink r:id="rId7" w:history="1">
        <w:r w:rsidRPr="00AE2E95">
          <w:rPr>
            <w:rStyle w:val="Hyperlink"/>
          </w:rPr>
          <w:t>Issue Tracking:  Local Considerations in New Cost of New Entry</w:t>
        </w:r>
      </w:hyperlink>
    </w:p>
    <w:p w:rsidR="007749F2" w:rsidP="007749F2" w14:paraId="0B86DE7D" w14:textId="754BD465">
      <w:pPr>
        <w:pStyle w:val="SecondaryHeading-Numbered"/>
        <w:numPr>
          <w:ilvl w:val="0"/>
          <w:numId w:val="4"/>
        </w:numPr>
        <w:spacing w:before="120"/>
        <w:rPr>
          <w:u w:val="single"/>
        </w:rPr>
      </w:pPr>
      <w:r w:rsidRPr="007749F2">
        <w:rPr>
          <w:u w:val="single"/>
        </w:rPr>
        <w:t>Manuals (</w:t>
      </w:r>
      <w:r w:rsidR="00FD1B16">
        <w:rPr>
          <w:u w:val="single"/>
        </w:rPr>
        <w:t>12:00-12:15</w:t>
      </w:r>
      <w:r w:rsidRPr="007749F2">
        <w:rPr>
          <w:u w:val="single"/>
        </w:rPr>
        <w:t>)</w:t>
      </w:r>
    </w:p>
    <w:p w:rsidR="00EB44F6" w:rsidP="00454BFA" w14:paraId="04ED2F98" w14:textId="47961AC2">
      <w:pPr>
        <w:pStyle w:val="SecondaryHeading-Numbered"/>
        <w:numPr>
          <w:ilvl w:val="1"/>
          <w:numId w:val="4"/>
        </w:numPr>
        <w:spacing w:before="120"/>
        <w:ind w:left="720"/>
      </w:pPr>
      <w:r>
        <w:t>Eliseo Carrasco will review proposed revisions to Manual 03A: Energy Management System (EMS) Model Updates and Quality Assurance (QA) resulting from its periodic review. The committee will be asked to endorse the proposed Manual revisions at its next meeting.</w:t>
      </w:r>
    </w:p>
    <w:p w:rsidR="00DC038C" w:rsidRPr="00EB44F6" w:rsidP="00DC038C" w14:paraId="343740F5" w14:textId="5E3EFFD9">
      <w:pPr>
        <w:pStyle w:val="SecondaryHeading-Numbered"/>
        <w:numPr>
          <w:ilvl w:val="1"/>
          <w:numId w:val="4"/>
        </w:numPr>
        <w:spacing w:before="120"/>
        <w:ind w:left="720"/>
      </w:pPr>
      <w:r w:rsidRPr="00454BFA">
        <w:t xml:space="preserve">Molly Mooney will review proposed revisions to Manual 19: Load Forecasting and Analysis to align with Attachment B: Load Forecast Adjustment Guidelines. The committee will be asked to endorse the proposed Manual revisions at its next meeting.   </w:t>
      </w:r>
    </w:p>
    <w:p w:rsidR="00E82149" w:rsidP="00E82149" w14:paraId="122A3F43" w14:textId="2B786E66">
      <w:pPr>
        <w:pStyle w:val="PrimaryHeading"/>
      </w:pPr>
      <w:r>
        <w:t>Future Agenda Items (</w:t>
      </w:r>
      <w:r w:rsidR="00FD1B16">
        <w:t>12:15</w:t>
      </w:r>
      <w:r w:rsidR="00DC038C">
        <w:t>)</w:t>
      </w:r>
    </w:p>
    <w:p w:rsidR="00E82149" w:rsidRPr="00B02058" w:rsidP="00E82149" w14:paraId="79C9B0D9" w14:textId="77777777">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52B8B94A" w14:textId="77777777"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99267EC"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10A9A294"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6CEB313"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C010ADF" w14:textId="77777777"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13A94079"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5F1B2DB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0B56B1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3ADA589A"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585E076" w14:textId="77777777">
            <w:pPr>
              <w:pStyle w:val="DisclaimerHeading"/>
              <w:jc w:val="center"/>
              <w:rPr>
                <w:color w:val="FFFFFF" w:themeColor="background1"/>
                <w:sz w:val="19"/>
                <w:szCs w:val="19"/>
              </w:rPr>
            </w:pPr>
          </w:p>
        </w:tc>
      </w:tr>
      <w:tr w14:paraId="3711ADB9"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6C30980"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350337E"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36D420E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2FECCE9"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0407B75A"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55727F2" w14:textId="77777777"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3C425B4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58B39AFD"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D4DB599"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293C98AF"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14BA2CD8"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82917B" w14:textId="77777777"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BA441B6"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2779B1F2" w14:textId="77777777">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02AC47B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2646FC50"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0C4A4696"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413DCDF" w14:textId="77777777">
      <w:pPr>
        <w:pStyle w:val="Author"/>
      </w:pPr>
    </w:p>
    <w:p w:rsidR="00B62597" w:rsidP="00337321" w14:paraId="690D31E6" w14:textId="77777777">
      <w:pPr>
        <w:pStyle w:val="Author"/>
      </w:pPr>
      <w:r>
        <w:t xml:space="preserve">Author: </w:t>
      </w:r>
      <w:r w:rsidR="0043183F">
        <w:t>M. Greening</w:t>
      </w:r>
    </w:p>
    <w:p w:rsidR="00A317A9" w:rsidRPr="00B62597" w:rsidP="00337321" w14:paraId="3A402B0F" w14:textId="77777777">
      <w:pPr>
        <w:pStyle w:val="Author"/>
      </w:pPr>
    </w:p>
    <w:p w:rsidR="00BE2924" w:rsidRPr="00B62597" w:rsidP="00BE2924" w14:paraId="4AC0A482" w14:textId="77777777">
      <w:pPr>
        <w:pStyle w:val="DisclaimerHeading"/>
      </w:pPr>
      <w:r>
        <w:t>Anti</w:t>
      </w:r>
      <w:r w:rsidRPr="00B62597">
        <w:t>trust:</w:t>
      </w:r>
    </w:p>
    <w:p w:rsidR="00BE2924" w:rsidRPr="00B62597" w:rsidP="00BE2924" w14:paraId="5B73E2B2"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7CCADD8" w14:textId="77777777">
      <w:pPr>
        <w:spacing w:after="0" w:line="240" w:lineRule="auto"/>
        <w:rPr>
          <w:rFonts w:ascii="Arial Narrow" w:eastAsia="Times New Roman" w:hAnsi="Arial Narrow" w:cs="Times New Roman"/>
          <w:sz w:val="16"/>
          <w:szCs w:val="16"/>
        </w:rPr>
      </w:pPr>
    </w:p>
    <w:p w:rsidR="00BE2924" w:rsidRPr="00B62597" w:rsidP="00BE2924" w14:paraId="5235EF84" w14:textId="77777777">
      <w:pPr>
        <w:pStyle w:val="DisclosureTitle"/>
      </w:pPr>
      <w:r w:rsidRPr="00B62597">
        <w:t>Code of Conduct:</w:t>
      </w:r>
    </w:p>
    <w:p w:rsidR="00BE2924" w:rsidRPr="00B62597" w:rsidP="00BE2924" w14:paraId="7A326FB2"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7BF3EA35" w14:textId="77777777">
      <w:pPr>
        <w:spacing w:after="0" w:line="240" w:lineRule="auto"/>
        <w:rPr>
          <w:rFonts w:ascii="Arial Narrow" w:eastAsia="Times New Roman" w:hAnsi="Arial Narrow" w:cs="Times New Roman"/>
          <w:sz w:val="18"/>
          <w:szCs w:val="18"/>
        </w:rPr>
      </w:pPr>
    </w:p>
    <w:p w:rsidR="00BE2924" w:rsidRPr="00B62597" w:rsidP="00BE2924" w14:paraId="576CFED8" w14:textId="77777777">
      <w:pPr>
        <w:pStyle w:val="DisclosureTitle"/>
      </w:pPr>
      <w:r w:rsidRPr="00B62597">
        <w:t xml:space="preserve">Public Meetings/Media Participation: </w:t>
      </w:r>
    </w:p>
    <w:p w:rsidR="00BE2924" w:rsidP="00BE2924" w14:paraId="0B798D9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5139D3FD" w14:textId="77777777">
      <w:pPr>
        <w:pStyle w:val="DisclaimerHeading"/>
        <w:spacing w:before="240"/>
      </w:pPr>
      <w:r>
        <w:t>Participant Identification in Webex:</w:t>
      </w:r>
    </w:p>
    <w:p w:rsidR="00BE2924" w:rsidP="00BE2924" w14:paraId="32866D99" w14:textId="77777777">
      <w:pPr>
        <w:pStyle w:val="DisclaimerBodyCopy"/>
      </w:pPr>
      <w:r>
        <w:t>When logging into the Webex desktop client, please enter your real first and last name as well as a valid email address. Be sure to select the “call me” option.</w:t>
      </w:r>
    </w:p>
    <w:p w:rsidR="00BE2924" w:rsidP="00BE2924" w14:paraId="6A275481"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01E1D579" w14:textId="77777777">
      <w:pPr>
        <w:pStyle w:val="DisclaimerHeading"/>
      </w:pPr>
    </w:p>
    <w:p w:rsidR="00462706" w:rsidRPr="00462706" w:rsidP="00462706" w14:paraId="4FC7390E" w14:textId="77777777">
      <w:pPr>
        <w:pStyle w:val="DisclaimerHeading"/>
        <w:rPr>
          <w:b w:val="0"/>
        </w:rPr>
      </w:pPr>
      <w:r w:rsidRPr="00462706">
        <w:rPr>
          <w:rStyle w:val="Strong"/>
          <w:b/>
        </w:rPr>
        <w:t>Participant Use of Webex Chat:</w:t>
      </w:r>
    </w:p>
    <w:p w:rsidR="00462706" w:rsidP="00462706" w14:paraId="28E4AD79"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462706" w:rsidP="00A93B09" w14:paraId="67DFCE33" w14:textId="77777777">
      <w:pPr>
        <w:pStyle w:val="DisclaimerHeading"/>
      </w:pPr>
    </w:p>
    <w:p w:rsidR="00A93B09" w:rsidP="00A93B09" w14:paraId="0FF6732A" w14:textId="77777777">
      <w:pPr>
        <w:pStyle w:val="DisclaimerHeading"/>
      </w:pPr>
    </w:p>
    <w:p w:rsidR="00A93B09" w:rsidP="00A93B09" w14:paraId="7CACD6AA"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57441E" w:rsidP="00491490" w14:paraId="0DB431BF" w14:textId="77777777">
      <w:pPr>
        <w:pStyle w:val="DisclaimerHeading"/>
      </w:pPr>
    </w:p>
    <w:p w:rsidR="00BE2924" w:rsidP="00491490" w14:paraId="54E514C6" w14:textId="77777777">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BE2924" w:rsidP="00491490" w14:paraId="735AC618" w14:textId="77777777">
      <w:pPr>
        <w:pStyle w:val="DisclaimerHeading"/>
      </w:pPr>
    </w:p>
    <w:p w:rsidR="00BE2924" w:rsidP="00491490" w14:paraId="7C6E8292"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1C3B44C3"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BF8C3A88-04E4-4FE7-B11A-812DF6C04A98}"/>
    <w:embedBold r:id="rId2" w:fontKey="{486427ED-9440-419C-B453-D1E8ABE1D180}"/>
    <w:embedItalic r:id="rId3" w:fontKey="{CB7EBE1C-D470-447A-989C-42CF02A8BAB1}"/>
    <w:embedBoldItalic r:id="rId4" w:fontKey="{7E8FFB56-4123-4A1F-ACCA-E5F141ACA59D}"/>
  </w:font>
  <w:font w:name="Calibri">
    <w:panose1 w:val="020F0502020204030204"/>
    <w:charset w:val="00"/>
    <w:family w:val="swiss"/>
    <w:pitch w:val="variable"/>
    <w:sig w:usb0="E00002FF" w:usb1="4000ACFF" w:usb2="00000001" w:usb3="00000000" w:csb0="0000019F" w:csb1="00000000"/>
    <w:embedRegular r:id="rId5" w:fontKey="{CACC7DB8-872F-4647-93FC-EB9BF31C1BEE}"/>
    <w:embedBold r:id="rId6" w:fontKey="{45355B91-D10D-48D6-9C2E-8887D2E5BC7A}"/>
    <w:embedItalic r:id="rId7" w:fontKey="{6E560581-A3F7-4DCD-96DB-9B3B41C7CFB2}"/>
  </w:font>
  <w:font w:name="Cambria">
    <w:panose1 w:val="02040503050406030204"/>
    <w:charset w:val="00"/>
    <w:family w:val="roman"/>
    <w:pitch w:val="variable"/>
    <w:sig w:usb0="A00002EF" w:usb1="4000004B" w:usb2="00000000" w:usb3="00000000" w:csb0="0000009F" w:csb1="00000000"/>
    <w:embedRegular r:id="rId8" w:fontKey="{B278A377-B465-42AD-88D6-C7C374F6BD07}"/>
    <w:embedItalic r:id="rId9" w:fontKey="{7A1DAB53-AA6C-4AEA-8834-4AE1AE024CCB}"/>
  </w:font>
  <w:font w:name="Tahoma">
    <w:panose1 w:val="020B0604030504040204"/>
    <w:charset w:val="00"/>
    <w:family w:val="swiss"/>
    <w:pitch w:val="variable"/>
    <w:sig w:usb0="E1002EFF" w:usb1="C000605B" w:usb2="00000029" w:usb3="00000000" w:csb0="000101FF" w:csb1="00000000"/>
    <w:embedRegular r:id="rId10" w:fontKey="{9BD2E66F-644E-4203-956B-45EC3D7397F8}"/>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6BE4B4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1D5AE82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0C02948C" w14:textId="6B889D8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87267">
      <w:rPr>
        <w:rStyle w:val="PageNumber"/>
        <w:noProof/>
      </w:rPr>
      <w:t>3</w:t>
    </w:r>
    <w:r>
      <w:rPr>
        <w:rStyle w:val="PageNumber"/>
      </w:rPr>
      <w:fldChar w:fldCharType="end"/>
    </w:r>
  </w:p>
  <w:bookmarkStart w:id="3" w:name="OLE_LINK1"/>
  <w:p w:rsidR="00B62597" w:rsidRPr="00F15DE2" w14:paraId="5A09809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8A4184">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FAEA69D" w14:textId="44EB1743">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7AC6ECAF"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931">
      <w:t xml:space="preserve">September </w:t>
    </w:r>
    <w:r w:rsidRPr="00687267" w:rsidR="00C61931">
      <w:rPr>
        <w:strike/>
        <w:color w:val="C00000"/>
      </w:rPr>
      <w:t>13</w:t>
    </w:r>
    <w:r w:rsidR="00687267">
      <w:rPr>
        <w:color w:val="C00000"/>
      </w:rPr>
      <w:t xml:space="preserve"> 19</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EA3EF152"/>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1C751A4"/>
    <w:multiLevelType w:val="hybridMultilevel"/>
    <w:tmpl w:val="8814E14A"/>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7305E8"/>
    <w:multiLevelType w:val="hybridMultilevel"/>
    <w:tmpl w:val="9A0AD84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99E2F35"/>
    <w:multiLevelType w:val="hybridMultilevel"/>
    <w:tmpl w:val="6E0A073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2456C61"/>
    <w:multiLevelType w:val="hybridMultilevel"/>
    <w:tmpl w:val="2606F672"/>
    <w:lvl w:ilvl="0">
      <w:start w:val="1"/>
      <w:numFmt w:val="bullet"/>
      <w:lvlText w:val=""/>
      <w:lvlJc w:val="left"/>
      <w:pPr>
        <w:ind w:left="1080" w:hanging="360"/>
      </w:pPr>
      <w:rPr>
        <w:rFonts w:ascii="Symbol" w:hAnsi="Symbol"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9507278"/>
    <w:multiLevelType w:val="hybridMultilevel"/>
    <w:tmpl w:val="7102C2FE"/>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A102F76"/>
    <w:multiLevelType w:val="hybridMultilevel"/>
    <w:tmpl w:val="2056EFAE"/>
    <w:lvl w:ilvl="0">
      <w:start w:val="1"/>
      <w:numFmt w:val="upp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6B057D8F"/>
    <w:multiLevelType w:val="hybridMultilevel"/>
    <w:tmpl w:val="00C49C6E"/>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color w:val="C0000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6E2130AC"/>
    <w:multiLevelType w:val="hybridMultilevel"/>
    <w:tmpl w:val="F32C86E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2C94A00"/>
    <w:multiLevelType w:val="hybridMultilevel"/>
    <w:tmpl w:val="64AEF78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3"/>
  </w:num>
  <w:num w:numId="3">
    <w:abstractNumId w:val="0"/>
  </w:num>
  <w:num w:numId="4">
    <w:abstractNumId w:val="34"/>
  </w:num>
  <w:num w:numId="5">
    <w:abstractNumId w:val="23"/>
  </w:num>
  <w:num w:numId="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9"/>
  </w:num>
  <w:num w:numId="9">
    <w:abstractNumId w:val="2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1"/>
  </w:num>
  <w:num w:numId="13">
    <w:abstractNumId w:val="13"/>
  </w:num>
  <w:num w:numId="14">
    <w:abstractNumId w:val="7"/>
  </w:num>
  <w:num w:numId="15">
    <w:abstractNumId w:val="21"/>
  </w:num>
  <w:num w:numId="16">
    <w:abstractNumId w:val="25"/>
  </w:num>
  <w:num w:numId="17">
    <w:abstractNumId w:val="13"/>
  </w:num>
  <w:num w:numId="18">
    <w:abstractNumId w:val="26"/>
  </w:num>
  <w:num w:numId="19">
    <w:abstractNumId w:val="18"/>
  </w:num>
  <w:num w:numId="20">
    <w:abstractNumId w:val="2"/>
  </w:num>
  <w:num w:numId="21">
    <w:abstractNumId w:val="16"/>
  </w:num>
  <w:num w:numId="22">
    <w:abstractNumId w:val="1"/>
  </w:num>
  <w:num w:numId="23">
    <w:abstractNumId w:val="14"/>
  </w:num>
  <w:num w:numId="24">
    <w:abstractNumId w:val="22"/>
  </w:num>
  <w:num w:numId="25">
    <w:abstractNumId w:val="28"/>
  </w:num>
  <w:num w:numId="26">
    <w:abstractNumId w:val="24"/>
  </w:num>
  <w:num w:numId="27">
    <w:abstractNumId w:val="8"/>
  </w:num>
  <w:num w:numId="28">
    <w:abstractNumId w:val="9"/>
  </w:num>
  <w:num w:numId="29">
    <w:abstractNumId w:val="1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7"/>
  </w:num>
  <w:num w:numId="33">
    <w:abstractNumId w:val="33"/>
  </w:num>
  <w:num w:numId="34">
    <w:abstractNumId w:val="5"/>
  </w:num>
  <w:num w:numId="35">
    <w:abstractNumId w:val="36"/>
  </w:num>
  <w:num w:numId="36">
    <w:abstractNumId w:val="3"/>
  </w:num>
  <w:num w:numId="37">
    <w:abstractNumId w:val="27"/>
  </w:num>
  <w:num w:numId="38">
    <w:abstractNumId w:val="20"/>
  </w:num>
  <w:num w:numId="39">
    <w:abstractNumId w:val="35"/>
  </w:num>
  <w:num w:numId="40">
    <w:abstractNumId w:val="6"/>
  </w:num>
  <w:num w:numId="41">
    <w:abstractNumId w:val="13"/>
  </w:num>
  <w:num w:numId="42">
    <w:abstractNumId w:val="13"/>
  </w:num>
  <w:num w:numId="43">
    <w:abstractNumId w:val="15"/>
  </w:num>
  <w:num w:numId="4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1C7C"/>
    <w:rsid w:val="00015E99"/>
    <w:rsid w:val="0002033B"/>
    <w:rsid w:val="00020D9B"/>
    <w:rsid w:val="000212CE"/>
    <w:rsid w:val="00023CD3"/>
    <w:rsid w:val="00025895"/>
    <w:rsid w:val="00030010"/>
    <w:rsid w:val="0003099E"/>
    <w:rsid w:val="00032681"/>
    <w:rsid w:val="0003294F"/>
    <w:rsid w:val="0003304D"/>
    <w:rsid w:val="00035B4D"/>
    <w:rsid w:val="00037F9C"/>
    <w:rsid w:val="0004385E"/>
    <w:rsid w:val="00044E15"/>
    <w:rsid w:val="000462ED"/>
    <w:rsid w:val="00046C04"/>
    <w:rsid w:val="000502F6"/>
    <w:rsid w:val="00050D3F"/>
    <w:rsid w:val="00056045"/>
    <w:rsid w:val="00056353"/>
    <w:rsid w:val="00066B0C"/>
    <w:rsid w:val="000679F9"/>
    <w:rsid w:val="00071484"/>
    <w:rsid w:val="0007263E"/>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059FE"/>
    <w:rsid w:val="00110570"/>
    <w:rsid w:val="00110ED9"/>
    <w:rsid w:val="00113771"/>
    <w:rsid w:val="001159EA"/>
    <w:rsid w:val="00117AE0"/>
    <w:rsid w:val="001221FE"/>
    <w:rsid w:val="00130FBB"/>
    <w:rsid w:val="001351A6"/>
    <w:rsid w:val="00144167"/>
    <w:rsid w:val="001528BC"/>
    <w:rsid w:val="00155CC0"/>
    <w:rsid w:val="00156207"/>
    <w:rsid w:val="00156610"/>
    <w:rsid w:val="00156D7F"/>
    <w:rsid w:val="00162153"/>
    <w:rsid w:val="00162383"/>
    <w:rsid w:val="001665BE"/>
    <w:rsid w:val="00167F29"/>
    <w:rsid w:val="00172E6A"/>
    <w:rsid w:val="00176C63"/>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D728B"/>
    <w:rsid w:val="001E05A9"/>
    <w:rsid w:val="001E1EA6"/>
    <w:rsid w:val="001E5628"/>
    <w:rsid w:val="001F2831"/>
    <w:rsid w:val="001F3069"/>
    <w:rsid w:val="001F36D0"/>
    <w:rsid w:val="001F3F9F"/>
    <w:rsid w:val="001F415E"/>
    <w:rsid w:val="001F6C0D"/>
    <w:rsid w:val="001F6D4F"/>
    <w:rsid w:val="00202F97"/>
    <w:rsid w:val="00207229"/>
    <w:rsid w:val="00212D12"/>
    <w:rsid w:val="00213A37"/>
    <w:rsid w:val="002207F8"/>
    <w:rsid w:val="00223B4D"/>
    <w:rsid w:val="00223E8A"/>
    <w:rsid w:val="00226445"/>
    <w:rsid w:val="002309F3"/>
    <w:rsid w:val="00241113"/>
    <w:rsid w:val="002424BF"/>
    <w:rsid w:val="00243682"/>
    <w:rsid w:val="0025131D"/>
    <w:rsid w:val="00252451"/>
    <w:rsid w:val="00261DC5"/>
    <w:rsid w:val="00262251"/>
    <w:rsid w:val="002637E3"/>
    <w:rsid w:val="00264551"/>
    <w:rsid w:val="00265236"/>
    <w:rsid w:val="00265CEF"/>
    <w:rsid w:val="00265FEB"/>
    <w:rsid w:val="00270CB6"/>
    <w:rsid w:val="00273E7E"/>
    <w:rsid w:val="0028026B"/>
    <w:rsid w:val="00283351"/>
    <w:rsid w:val="00283EB6"/>
    <w:rsid w:val="00290991"/>
    <w:rsid w:val="00291AF6"/>
    <w:rsid w:val="00291B1F"/>
    <w:rsid w:val="00291B49"/>
    <w:rsid w:val="00293439"/>
    <w:rsid w:val="002A0070"/>
    <w:rsid w:val="002A56E8"/>
    <w:rsid w:val="002A7FD6"/>
    <w:rsid w:val="002B12F4"/>
    <w:rsid w:val="002B2F98"/>
    <w:rsid w:val="002B325D"/>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1CDC"/>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87EE7"/>
    <w:rsid w:val="00394D97"/>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4BFA"/>
    <w:rsid w:val="00455D88"/>
    <w:rsid w:val="00461355"/>
    <w:rsid w:val="00462706"/>
    <w:rsid w:val="00463362"/>
    <w:rsid w:val="00463AEF"/>
    <w:rsid w:val="00470B6B"/>
    <w:rsid w:val="00471B2F"/>
    <w:rsid w:val="004750E4"/>
    <w:rsid w:val="00480662"/>
    <w:rsid w:val="00481DC8"/>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99C"/>
    <w:rsid w:val="004D4AA4"/>
    <w:rsid w:val="004D7CAA"/>
    <w:rsid w:val="004E0C7D"/>
    <w:rsid w:val="004E2BB4"/>
    <w:rsid w:val="004E5052"/>
    <w:rsid w:val="004E5A12"/>
    <w:rsid w:val="004F044A"/>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56439"/>
    <w:rsid w:val="00560FD6"/>
    <w:rsid w:val="00561097"/>
    <w:rsid w:val="00564B9B"/>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2AA4"/>
    <w:rsid w:val="005A50B4"/>
    <w:rsid w:val="005A59AB"/>
    <w:rsid w:val="005C215F"/>
    <w:rsid w:val="005C2B8F"/>
    <w:rsid w:val="005C42C0"/>
    <w:rsid w:val="005C64C4"/>
    <w:rsid w:val="005D0E08"/>
    <w:rsid w:val="005D110D"/>
    <w:rsid w:val="005D272F"/>
    <w:rsid w:val="005D64AA"/>
    <w:rsid w:val="005D6D05"/>
    <w:rsid w:val="005E165D"/>
    <w:rsid w:val="005E223C"/>
    <w:rsid w:val="005E38C7"/>
    <w:rsid w:val="005E5BAA"/>
    <w:rsid w:val="005E7AED"/>
    <w:rsid w:val="005F4645"/>
    <w:rsid w:val="005F48A9"/>
    <w:rsid w:val="005F61FC"/>
    <w:rsid w:val="00601BBF"/>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59FA"/>
    <w:rsid w:val="00660906"/>
    <w:rsid w:val="00663E08"/>
    <w:rsid w:val="00667490"/>
    <w:rsid w:val="0067013C"/>
    <w:rsid w:val="00670667"/>
    <w:rsid w:val="00670B91"/>
    <w:rsid w:val="0067239E"/>
    <w:rsid w:val="006742BB"/>
    <w:rsid w:val="006753C3"/>
    <w:rsid w:val="0067542D"/>
    <w:rsid w:val="00676B03"/>
    <w:rsid w:val="0068189C"/>
    <w:rsid w:val="00681CF5"/>
    <w:rsid w:val="00683761"/>
    <w:rsid w:val="00685F3B"/>
    <w:rsid w:val="00687267"/>
    <w:rsid w:val="0069036F"/>
    <w:rsid w:val="00694C5C"/>
    <w:rsid w:val="00695085"/>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0775"/>
    <w:rsid w:val="006D122D"/>
    <w:rsid w:val="006D1B0E"/>
    <w:rsid w:val="006D4B20"/>
    <w:rsid w:val="006D569D"/>
    <w:rsid w:val="006D5A7D"/>
    <w:rsid w:val="006D7AFB"/>
    <w:rsid w:val="006E57BF"/>
    <w:rsid w:val="006F0D08"/>
    <w:rsid w:val="006F3D6D"/>
    <w:rsid w:val="006F5019"/>
    <w:rsid w:val="006F5207"/>
    <w:rsid w:val="007003B9"/>
    <w:rsid w:val="007012DF"/>
    <w:rsid w:val="0070205B"/>
    <w:rsid w:val="00705462"/>
    <w:rsid w:val="00705C93"/>
    <w:rsid w:val="00707267"/>
    <w:rsid w:val="007078CC"/>
    <w:rsid w:val="00707D05"/>
    <w:rsid w:val="00711C42"/>
    <w:rsid w:val="00712CAA"/>
    <w:rsid w:val="00713451"/>
    <w:rsid w:val="00716A8B"/>
    <w:rsid w:val="00725D44"/>
    <w:rsid w:val="007268E2"/>
    <w:rsid w:val="00726F13"/>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749F2"/>
    <w:rsid w:val="007802EF"/>
    <w:rsid w:val="00784599"/>
    <w:rsid w:val="00787631"/>
    <w:rsid w:val="00791AFB"/>
    <w:rsid w:val="0079614D"/>
    <w:rsid w:val="0079617B"/>
    <w:rsid w:val="007963E2"/>
    <w:rsid w:val="007A24BA"/>
    <w:rsid w:val="007A34A3"/>
    <w:rsid w:val="007A626A"/>
    <w:rsid w:val="007A7841"/>
    <w:rsid w:val="007B0D17"/>
    <w:rsid w:val="007B1107"/>
    <w:rsid w:val="007B3881"/>
    <w:rsid w:val="007B5179"/>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0A4B"/>
    <w:rsid w:val="00852395"/>
    <w:rsid w:val="00852505"/>
    <w:rsid w:val="00853B70"/>
    <w:rsid w:val="00853C10"/>
    <w:rsid w:val="00856DF8"/>
    <w:rsid w:val="00857B6E"/>
    <w:rsid w:val="00860E4C"/>
    <w:rsid w:val="00863C3F"/>
    <w:rsid w:val="00863F40"/>
    <w:rsid w:val="00865223"/>
    <w:rsid w:val="008658AD"/>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184"/>
    <w:rsid w:val="008A4C2C"/>
    <w:rsid w:val="008B59AA"/>
    <w:rsid w:val="008B5AF6"/>
    <w:rsid w:val="008C0C79"/>
    <w:rsid w:val="008C1866"/>
    <w:rsid w:val="008C27DF"/>
    <w:rsid w:val="008C548F"/>
    <w:rsid w:val="008D161F"/>
    <w:rsid w:val="008D2A22"/>
    <w:rsid w:val="008E1149"/>
    <w:rsid w:val="008E1427"/>
    <w:rsid w:val="008E1951"/>
    <w:rsid w:val="008E52E1"/>
    <w:rsid w:val="008F1059"/>
    <w:rsid w:val="008F25E9"/>
    <w:rsid w:val="008F408F"/>
    <w:rsid w:val="008F47B0"/>
    <w:rsid w:val="008F614F"/>
    <w:rsid w:val="008F654B"/>
    <w:rsid w:val="008F697C"/>
    <w:rsid w:val="009011B3"/>
    <w:rsid w:val="00901B12"/>
    <w:rsid w:val="0090315C"/>
    <w:rsid w:val="009031A5"/>
    <w:rsid w:val="009032A5"/>
    <w:rsid w:val="00904FF2"/>
    <w:rsid w:val="009063DA"/>
    <w:rsid w:val="009069FE"/>
    <w:rsid w:val="00907A14"/>
    <w:rsid w:val="00907DEF"/>
    <w:rsid w:val="0091031F"/>
    <w:rsid w:val="00910B09"/>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76F83"/>
    <w:rsid w:val="00980507"/>
    <w:rsid w:val="009814BA"/>
    <w:rsid w:val="009826F0"/>
    <w:rsid w:val="009829CC"/>
    <w:rsid w:val="00983447"/>
    <w:rsid w:val="009A254F"/>
    <w:rsid w:val="009A4710"/>
    <w:rsid w:val="009A4D52"/>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60CB"/>
    <w:rsid w:val="009F7CB8"/>
    <w:rsid w:val="00A0415B"/>
    <w:rsid w:val="00A05391"/>
    <w:rsid w:val="00A05D00"/>
    <w:rsid w:val="00A0600B"/>
    <w:rsid w:val="00A06E07"/>
    <w:rsid w:val="00A12DE3"/>
    <w:rsid w:val="00A13876"/>
    <w:rsid w:val="00A13B1A"/>
    <w:rsid w:val="00A154FF"/>
    <w:rsid w:val="00A20BD1"/>
    <w:rsid w:val="00A222E9"/>
    <w:rsid w:val="00A22F83"/>
    <w:rsid w:val="00A23110"/>
    <w:rsid w:val="00A243DD"/>
    <w:rsid w:val="00A246C8"/>
    <w:rsid w:val="00A248C0"/>
    <w:rsid w:val="00A25347"/>
    <w:rsid w:val="00A317A9"/>
    <w:rsid w:val="00A32CC2"/>
    <w:rsid w:val="00A3460D"/>
    <w:rsid w:val="00A35670"/>
    <w:rsid w:val="00A361F1"/>
    <w:rsid w:val="00A36885"/>
    <w:rsid w:val="00A410B2"/>
    <w:rsid w:val="00A43022"/>
    <w:rsid w:val="00A450D4"/>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792"/>
    <w:rsid w:val="00A95E36"/>
    <w:rsid w:val="00AA0FD4"/>
    <w:rsid w:val="00AA15BB"/>
    <w:rsid w:val="00AA195E"/>
    <w:rsid w:val="00AA23FB"/>
    <w:rsid w:val="00AA247D"/>
    <w:rsid w:val="00AA2C3E"/>
    <w:rsid w:val="00AA4A20"/>
    <w:rsid w:val="00AA5669"/>
    <w:rsid w:val="00AA597E"/>
    <w:rsid w:val="00AA6CFA"/>
    <w:rsid w:val="00AA6D11"/>
    <w:rsid w:val="00AB0E00"/>
    <w:rsid w:val="00AB5066"/>
    <w:rsid w:val="00AB64C5"/>
    <w:rsid w:val="00AB7D8B"/>
    <w:rsid w:val="00AC4BC5"/>
    <w:rsid w:val="00AC798F"/>
    <w:rsid w:val="00AD11FE"/>
    <w:rsid w:val="00AD51F0"/>
    <w:rsid w:val="00AE2E95"/>
    <w:rsid w:val="00AE40EA"/>
    <w:rsid w:val="00AE4273"/>
    <w:rsid w:val="00AE7FBD"/>
    <w:rsid w:val="00AF016A"/>
    <w:rsid w:val="00AF2985"/>
    <w:rsid w:val="00AF3426"/>
    <w:rsid w:val="00AF34CD"/>
    <w:rsid w:val="00AF3AF8"/>
    <w:rsid w:val="00AF661E"/>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6427"/>
    <w:rsid w:val="00B86A14"/>
    <w:rsid w:val="00B87746"/>
    <w:rsid w:val="00B877FF"/>
    <w:rsid w:val="00B9026D"/>
    <w:rsid w:val="00B9376E"/>
    <w:rsid w:val="00B93AAC"/>
    <w:rsid w:val="00B944A1"/>
    <w:rsid w:val="00BA0EA7"/>
    <w:rsid w:val="00BA6146"/>
    <w:rsid w:val="00BB00B8"/>
    <w:rsid w:val="00BB06EE"/>
    <w:rsid w:val="00BB3EDF"/>
    <w:rsid w:val="00BB531B"/>
    <w:rsid w:val="00BB5504"/>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5490A"/>
    <w:rsid w:val="00C6115A"/>
    <w:rsid w:val="00C61931"/>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3862"/>
    <w:rsid w:val="00D3469E"/>
    <w:rsid w:val="00D35B49"/>
    <w:rsid w:val="00D402BE"/>
    <w:rsid w:val="00D4050F"/>
    <w:rsid w:val="00D4606C"/>
    <w:rsid w:val="00D47E0F"/>
    <w:rsid w:val="00D5079D"/>
    <w:rsid w:val="00D51AE9"/>
    <w:rsid w:val="00D53859"/>
    <w:rsid w:val="00D53B6D"/>
    <w:rsid w:val="00D54FA8"/>
    <w:rsid w:val="00D57F52"/>
    <w:rsid w:val="00D60E56"/>
    <w:rsid w:val="00D613B1"/>
    <w:rsid w:val="00D63186"/>
    <w:rsid w:val="00D6776C"/>
    <w:rsid w:val="00D71807"/>
    <w:rsid w:val="00D72297"/>
    <w:rsid w:val="00D72C25"/>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0B15"/>
    <w:rsid w:val="00DB21B9"/>
    <w:rsid w:val="00DB29E9"/>
    <w:rsid w:val="00DB4F0E"/>
    <w:rsid w:val="00DB6D41"/>
    <w:rsid w:val="00DC038C"/>
    <w:rsid w:val="00DC387F"/>
    <w:rsid w:val="00DC5D5E"/>
    <w:rsid w:val="00DD47B1"/>
    <w:rsid w:val="00DD4FCD"/>
    <w:rsid w:val="00DD50A9"/>
    <w:rsid w:val="00DD5DD1"/>
    <w:rsid w:val="00DD671C"/>
    <w:rsid w:val="00DD72C9"/>
    <w:rsid w:val="00DD7D2B"/>
    <w:rsid w:val="00DE007C"/>
    <w:rsid w:val="00DE2D6A"/>
    <w:rsid w:val="00DE34CF"/>
    <w:rsid w:val="00DE5262"/>
    <w:rsid w:val="00DF1F41"/>
    <w:rsid w:val="00DF3422"/>
    <w:rsid w:val="00DF4468"/>
    <w:rsid w:val="00DF5A58"/>
    <w:rsid w:val="00E00AA4"/>
    <w:rsid w:val="00E01E4B"/>
    <w:rsid w:val="00E020FE"/>
    <w:rsid w:val="00E027CF"/>
    <w:rsid w:val="00E11020"/>
    <w:rsid w:val="00E11B1B"/>
    <w:rsid w:val="00E1202F"/>
    <w:rsid w:val="00E152AE"/>
    <w:rsid w:val="00E15F1C"/>
    <w:rsid w:val="00E1605D"/>
    <w:rsid w:val="00E1685E"/>
    <w:rsid w:val="00E20CDB"/>
    <w:rsid w:val="00E210B1"/>
    <w:rsid w:val="00E214F7"/>
    <w:rsid w:val="00E31ED6"/>
    <w:rsid w:val="00E327D8"/>
    <w:rsid w:val="00E41868"/>
    <w:rsid w:val="00E46E55"/>
    <w:rsid w:val="00E47334"/>
    <w:rsid w:val="00E47CCB"/>
    <w:rsid w:val="00E47EDD"/>
    <w:rsid w:val="00E520F0"/>
    <w:rsid w:val="00E528E1"/>
    <w:rsid w:val="00E53E96"/>
    <w:rsid w:val="00E542DD"/>
    <w:rsid w:val="00E56934"/>
    <w:rsid w:val="00E579F6"/>
    <w:rsid w:val="00E57CBE"/>
    <w:rsid w:val="00E60605"/>
    <w:rsid w:val="00E72616"/>
    <w:rsid w:val="00E81340"/>
    <w:rsid w:val="00E82149"/>
    <w:rsid w:val="00E83F90"/>
    <w:rsid w:val="00E84B8B"/>
    <w:rsid w:val="00E870C4"/>
    <w:rsid w:val="00E9005B"/>
    <w:rsid w:val="00E94241"/>
    <w:rsid w:val="00E96E8D"/>
    <w:rsid w:val="00EA1452"/>
    <w:rsid w:val="00EA1AF5"/>
    <w:rsid w:val="00EA5EE8"/>
    <w:rsid w:val="00EA699E"/>
    <w:rsid w:val="00EB0F60"/>
    <w:rsid w:val="00EB44F6"/>
    <w:rsid w:val="00EB5AE7"/>
    <w:rsid w:val="00EB68B0"/>
    <w:rsid w:val="00EB7C9E"/>
    <w:rsid w:val="00EC0A23"/>
    <w:rsid w:val="00EC1CCF"/>
    <w:rsid w:val="00EC35A5"/>
    <w:rsid w:val="00EC3A51"/>
    <w:rsid w:val="00EC4B38"/>
    <w:rsid w:val="00EC4F41"/>
    <w:rsid w:val="00EC5F3B"/>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28BF"/>
    <w:rsid w:val="00F14A9B"/>
    <w:rsid w:val="00F15DE2"/>
    <w:rsid w:val="00F169FB"/>
    <w:rsid w:val="00F17AB2"/>
    <w:rsid w:val="00F20B0E"/>
    <w:rsid w:val="00F21F1C"/>
    <w:rsid w:val="00F22A03"/>
    <w:rsid w:val="00F25306"/>
    <w:rsid w:val="00F339E5"/>
    <w:rsid w:val="00F34F51"/>
    <w:rsid w:val="00F40883"/>
    <w:rsid w:val="00F408A6"/>
    <w:rsid w:val="00F41584"/>
    <w:rsid w:val="00F4190F"/>
    <w:rsid w:val="00F43608"/>
    <w:rsid w:val="00F43971"/>
    <w:rsid w:val="00F4524D"/>
    <w:rsid w:val="00F45D7A"/>
    <w:rsid w:val="00F51DA5"/>
    <w:rsid w:val="00F5222C"/>
    <w:rsid w:val="00F536F9"/>
    <w:rsid w:val="00F54056"/>
    <w:rsid w:val="00F64AC5"/>
    <w:rsid w:val="00F736A8"/>
    <w:rsid w:val="00F73E69"/>
    <w:rsid w:val="00F74755"/>
    <w:rsid w:val="00F7662E"/>
    <w:rsid w:val="00F77276"/>
    <w:rsid w:val="00F77562"/>
    <w:rsid w:val="00F82711"/>
    <w:rsid w:val="00F915D0"/>
    <w:rsid w:val="00FA170E"/>
    <w:rsid w:val="00FA387D"/>
    <w:rsid w:val="00FA642F"/>
    <w:rsid w:val="00FA724F"/>
    <w:rsid w:val="00FA7F3E"/>
    <w:rsid w:val="00FB1386"/>
    <w:rsid w:val="00FB3185"/>
    <w:rsid w:val="00FB3ECC"/>
    <w:rsid w:val="00FB7681"/>
    <w:rsid w:val="00FC2B9A"/>
    <w:rsid w:val="00FC2CA5"/>
    <w:rsid w:val="00FD0D34"/>
    <w:rsid w:val="00FD1B16"/>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10DC9BD"/>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committees/form-facilitator-feedback.aspx" TargetMode="External" /><Relationship Id="rId11" Type="http://schemas.openxmlformats.org/officeDocument/2006/relationships/hyperlink" Target="https://learn.pjm.com/"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97c7e7-d8b7-438e-9e3f-b6099f9dd7ec" TargetMode="External" /><Relationship Id="rId6" Type="http://schemas.openxmlformats.org/officeDocument/2006/relationships/hyperlink" Target="https://www.pjm.com/committees-and-groups/issue-tracking/issue-tracking-details.aspx?Issue=73184e23-d014-495c-87c7-d7ea30715dd2" TargetMode="External" /><Relationship Id="rId7" Type="http://schemas.openxmlformats.org/officeDocument/2006/relationships/hyperlink" Target="https://pjm.com/committees-and-groups/issue-tracking/issue-tracking-details.aspx?Issue=7e4d5cb0-8418-4117-b6e0-1e20f48aa7b0" TargetMode="Externa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E3E1B-8A06-49E8-86DF-3FC767014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