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6E42D0" w:rsidP="00B022A8">
      <w:pPr>
        <w:pStyle w:val="MeetingDetails"/>
      </w:pPr>
      <w:r>
        <w:t>November</w:t>
      </w:r>
      <w:r w:rsidR="00531518">
        <w:t xml:space="preserve"> </w:t>
      </w:r>
      <w:r w:rsidR="00B022A8" w:rsidRPr="004366FE">
        <w:t>Planning Committee</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6E42D0" w:rsidP="00B022A8">
      <w:pPr>
        <w:pStyle w:val="MeetingDetails"/>
      </w:pPr>
      <w:r>
        <w:t>November 4</w:t>
      </w:r>
      <w:r w:rsidR="00B022A8" w:rsidRPr="004366FE">
        <w:t>, 20</w:t>
      </w:r>
      <w:r w:rsidR="006E52F5">
        <w:t>20</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CC5053">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p>
    <w:p w:rsidR="005E7DCC" w:rsidRDefault="00B022A8" w:rsidP="00F12922">
      <w:pPr>
        <w:pStyle w:val="ListSubhead1"/>
        <w:numPr>
          <w:ilvl w:val="0"/>
          <w:numId w:val="3"/>
        </w:numPr>
        <w:rPr>
          <w:b w:val="0"/>
        </w:rPr>
      </w:pPr>
      <w:r w:rsidRPr="00E1263C">
        <w:rPr>
          <w:b w:val="0"/>
        </w:rPr>
        <w:t xml:space="preserve">Approve draft minutes from the </w:t>
      </w:r>
      <w:r w:rsidR="006E42D0">
        <w:rPr>
          <w:b w:val="0"/>
        </w:rPr>
        <w:t>October 6</w:t>
      </w:r>
      <w:r w:rsidRPr="00E1263C">
        <w:rPr>
          <w:b w:val="0"/>
        </w:rPr>
        <w:t>, 20</w:t>
      </w:r>
      <w:r w:rsidR="007674B5">
        <w:rPr>
          <w:b w:val="0"/>
        </w:rPr>
        <w:t>20</w:t>
      </w:r>
      <w:r w:rsidRPr="00E1263C">
        <w:rPr>
          <w:b w:val="0"/>
        </w:rPr>
        <w:t xml:space="preserve"> </w:t>
      </w:r>
      <w:r>
        <w:rPr>
          <w:b w:val="0"/>
        </w:rPr>
        <w:t>PC meeting</w:t>
      </w:r>
    </w:p>
    <w:p w:rsidR="009E403A" w:rsidRPr="00852960" w:rsidRDefault="009E403A" w:rsidP="00852960">
      <w:pPr>
        <w:pStyle w:val="ListSubhead1"/>
        <w:numPr>
          <w:ilvl w:val="0"/>
          <w:numId w:val="3"/>
        </w:numPr>
        <w:rPr>
          <w:b w:val="0"/>
        </w:rPr>
      </w:pPr>
      <w:r>
        <w:rPr>
          <w:b w:val="0"/>
        </w:rPr>
        <w:t>Review of PC Charter</w:t>
      </w:r>
      <w:r w:rsidR="005F5CB4">
        <w:rPr>
          <w:b w:val="0"/>
        </w:rPr>
        <w:t>. The committee will be requested to endorse the Charter at next month’s meeting.</w:t>
      </w:r>
      <w:r w:rsidR="007413DC">
        <w:rPr>
          <w:b w:val="0"/>
        </w:rPr>
        <w:t xml:space="preserve"> </w:t>
      </w:r>
    </w:p>
    <w:p w:rsidR="00E54FF9" w:rsidRPr="00B6005C" w:rsidRDefault="00B022A8" w:rsidP="00B6005C">
      <w:pPr>
        <w:pStyle w:val="PrimaryHeading"/>
      </w:pPr>
      <w:r w:rsidRPr="00CF15F6">
        <w:t xml:space="preserve">Endorsements </w:t>
      </w:r>
      <w:r w:rsidR="00AF29E3">
        <w:t>(9:15 – 9:</w:t>
      </w:r>
      <w:r w:rsidR="0097424C">
        <w:t>4</w:t>
      </w:r>
      <w:r w:rsidR="00AF29E3">
        <w:t>5</w:t>
      </w:r>
      <w:r w:rsidR="00931359">
        <w:t>)</w:t>
      </w:r>
    </w:p>
    <w:p w:rsidR="006E42D0" w:rsidRPr="00AE4F7D" w:rsidRDefault="006E42D0" w:rsidP="006E42D0">
      <w:pPr>
        <w:pStyle w:val="ListSubhead1"/>
        <w:numPr>
          <w:ilvl w:val="0"/>
          <w:numId w:val="3"/>
        </w:numPr>
        <w:spacing w:after="0"/>
        <w:rPr>
          <w:b w:val="0"/>
          <w:u w:val="single"/>
        </w:rPr>
      </w:pPr>
      <w:r w:rsidRPr="00AE4F7D">
        <w:rPr>
          <w:b w:val="0"/>
          <w:u w:val="single"/>
        </w:rPr>
        <w:t>Manual 14C Update</w:t>
      </w:r>
      <w:r>
        <w:rPr>
          <w:b w:val="0"/>
          <w:u w:val="single"/>
        </w:rPr>
        <w:t xml:space="preserve"> </w:t>
      </w:r>
    </w:p>
    <w:p w:rsidR="006E42D0" w:rsidRPr="006E42D0" w:rsidRDefault="006E42D0" w:rsidP="006E42D0">
      <w:pPr>
        <w:pStyle w:val="ListSubhead1"/>
        <w:numPr>
          <w:ilvl w:val="0"/>
          <w:numId w:val="0"/>
        </w:numPr>
        <w:ind w:left="360"/>
      </w:pPr>
      <w:r w:rsidRPr="00AE4F7D">
        <w:rPr>
          <w:b w:val="0"/>
        </w:rPr>
        <w:t xml:space="preserve">Mark Sims, PJM, will provide a </w:t>
      </w:r>
      <w:r>
        <w:rPr>
          <w:b w:val="0"/>
        </w:rPr>
        <w:t>second</w:t>
      </w:r>
      <w:r w:rsidRPr="00AE4F7D">
        <w:rPr>
          <w:b w:val="0"/>
        </w:rPr>
        <w:t xml:space="preserve"> read of changes to Manual 14C: Generation and Transmission Interconnection Facility Construction</w:t>
      </w:r>
      <w:r>
        <w:rPr>
          <w:b w:val="0"/>
        </w:rPr>
        <w:t xml:space="preserve">, as part of the </w:t>
      </w:r>
      <w:r w:rsidRPr="00AF6DE8">
        <w:rPr>
          <w:rFonts w:cs="Arial"/>
          <w:b w:val="0"/>
          <w:color w:val="222222"/>
          <w:shd w:val="clear" w:color="auto" w:fill="FFFFFF"/>
        </w:rPr>
        <w:t xml:space="preserve">biennial cover-to-cover review.  </w:t>
      </w:r>
      <w:r w:rsidRPr="006E42D0">
        <w:rPr>
          <w:rFonts w:cs="Arial"/>
          <w:color w:val="222222"/>
          <w:shd w:val="clear" w:color="auto" w:fill="FFFFFF"/>
        </w:rPr>
        <w:t>T</w:t>
      </w:r>
      <w:r w:rsidRPr="006E42D0">
        <w:t>he committee will be requested to endorse the changes at today’s meeting.</w:t>
      </w:r>
    </w:p>
    <w:p w:rsidR="00F36382" w:rsidRPr="00946FC5" w:rsidRDefault="00F36382" w:rsidP="00AE4F7D">
      <w:pPr>
        <w:pStyle w:val="ListSubhead1"/>
        <w:numPr>
          <w:ilvl w:val="0"/>
          <w:numId w:val="0"/>
        </w:numPr>
        <w:ind w:left="360"/>
        <w:rPr>
          <w:color w:val="FF0000"/>
          <w:sz w:val="12"/>
          <w:szCs w:val="12"/>
        </w:rPr>
      </w:pPr>
    </w:p>
    <w:p w:rsidR="00BE71D6" w:rsidRPr="0049775F" w:rsidRDefault="00B022A8" w:rsidP="0049775F">
      <w:pPr>
        <w:pStyle w:val="PrimaryHeading"/>
        <w:tabs>
          <w:tab w:val="left" w:pos="6602"/>
        </w:tabs>
      </w:pPr>
      <w:r>
        <w:t xml:space="preserve">First Reads </w:t>
      </w:r>
      <w:r w:rsidR="00542C4D" w:rsidRPr="00486536">
        <w:t>(</w:t>
      </w:r>
      <w:r w:rsidR="00BE71D6">
        <w:t>9:</w:t>
      </w:r>
      <w:r w:rsidR="0097424C">
        <w:t>4</w:t>
      </w:r>
      <w:r w:rsidR="00AF29E3">
        <w:t>5</w:t>
      </w:r>
      <w:r w:rsidR="00BE71D6">
        <w:t xml:space="preserve">– </w:t>
      </w:r>
      <w:r w:rsidR="0097424C">
        <w:t>1</w:t>
      </w:r>
      <w:r w:rsidR="00D768EB">
        <w:t>1</w:t>
      </w:r>
      <w:r w:rsidR="0097424C">
        <w:t>:</w:t>
      </w:r>
      <w:r w:rsidR="00D768EB">
        <w:t>15</w:t>
      </w:r>
      <w:r w:rsidR="0097424C">
        <w:t>)</w:t>
      </w:r>
      <w:r w:rsidR="00531518">
        <w:tab/>
      </w:r>
    </w:p>
    <w:p w:rsidR="00137ECE" w:rsidRPr="007413DC" w:rsidRDefault="00137ECE" w:rsidP="00137ECE">
      <w:pPr>
        <w:pStyle w:val="ListSubhead1"/>
        <w:numPr>
          <w:ilvl w:val="0"/>
          <w:numId w:val="3"/>
        </w:numPr>
        <w:spacing w:after="0"/>
        <w:rPr>
          <w:b w:val="0"/>
          <w:color w:val="FF0000"/>
          <w:u w:val="single"/>
        </w:rPr>
      </w:pPr>
      <w:r w:rsidRPr="008F5083">
        <w:rPr>
          <w:b w:val="0"/>
          <w:u w:val="single"/>
        </w:rPr>
        <w:t>S</w:t>
      </w:r>
      <w:r>
        <w:rPr>
          <w:b w:val="0"/>
          <w:u w:val="single"/>
        </w:rPr>
        <w:t xml:space="preserve">torage As </w:t>
      </w:r>
      <w:r w:rsidRPr="008F5083">
        <w:rPr>
          <w:b w:val="0"/>
          <w:u w:val="single"/>
        </w:rPr>
        <w:t>Transmission Asset</w:t>
      </w:r>
      <w:r>
        <w:rPr>
          <w:b w:val="0"/>
          <w:u w:val="single"/>
        </w:rPr>
        <w:t xml:space="preserve"> Update</w:t>
      </w:r>
    </w:p>
    <w:p w:rsidR="00137ECE" w:rsidRDefault="00137ECE" w:rsidP="00137ECE">
      <w:pPr>
        <w:pStyle w:val="ListSubhead1"/>
        <w:numPr>
          <w:ilvl w:val="0"/>
          <w:numId w:val="0"/>
        </w:numPr>
        <w:spacing w:after="0"/>
        <w:ind w:left="360"/>
        <w:rPr>
          <w:b w:val="0"/>
        </w:rPr>
      </w:pPr>
      <w:r w:rsidRPr="00E94E62">
        <w:rPr>
          <w:b w:val="0"/>
        </w:rPr>
        <w:t xml:space="preserve">Michele Greening, </w:t>
      </w:r>
      <w:r>
        <w:rPr>
          <w:b w:val="0"/>
        </w:rPr>
        <w:t xml:space="preserve">PJM, will discuss work being done at the most recent Storage </w:t>
      </w:r>
      <w:proofErr w:type="gramStart"/>
      <w:r>
        <w:rPr>
          <w:b w:val="0"/>
        </w:rPr>
        <w:t>As</w:t>
      </w:r>
      <w:proofErr w:type="gramEnd"/>
      <w:r>
        <w:rPr>
          <w:b w:val="0"/>
        </w:rPr>
        <w:t xml:space="preserve"> Transmission Asset Special Planning Committee sessions and review recent poll results.  Jeffrey Goldberg, PJM, will present a first read of PJM’s package.  The committee will be asked to endorse the package at its next meeting.</w:t>
      </w:r>
    </w:p>
    <w:p w:rsidR="00137ECE" w:rsidRPr="00976E1F" w:rsidRDefault="00976E1F" w:rsidP="00976E1F">
      <w:pPr>
        <w:pStyle w:val="ListSubhead1"/>
        <w:numPr>
          <w:ilvl w:val="0"/>
          <w:numId w:val="0"/>
        </w:numPr>
        <w:tabs>
          <w:tab w:val="clear" w:pos="0"/>
        </w:tabs>
        <w:ind w:left="270" w:firstLine="90"/>
        <w:rPr>
          <w:b w:val="0"/>
          <w:color w:val="0000FF" w:themeColor="hyperlink"/>
          <w:szCs w:val="24"/>
          <w:u w:val="single"/>
        </w:rPr>
      </w:pPr>
      <w:hyperlink r:id="rId7" w:history="1">
        <w:r w:rsidR="00137ECE" w:rsidRPr="008F5083">
          <w:rPr>
            <w:rStyle w:val="Hyperlink"/>
            <w:b w:val="0"/>
            <w:szCs w:val="24"/>
          </w:rPr>
          <w:t xml:space="preserve">Issue Tracking: Storage </w:t>
        </w:r>
        <w:proofErr w:type="gramStart"/>
        <w:r w:rsidR="00137ECE" w:rsidRPr="008F5083">
          <w:rPr>
            <w:rStyle w:val="Hyperlink"/>
            <w:b w:val="0"/>
            <w:szCs w:val="24"/>
          </w:rPr>
          <w:t>As</w:t>
        </w:r>
        <w:proofErr w:type="gramEnd"/>
        <w:r w:rsidR="00137ECE" w:rsidRPr="008F5083">
          <w:rPr>
            <w:rStyle w:val="Hyperlink"/>
            <w:b w:val="0"/>
            <w:szCs w:val="24"/>
          </w:rPr>
          <w:t xml:space="preserve"> a Transm</w:t>
        </w:r>
        <w:r w:rsidR="00137ECE">
          <w:rPr>
            <w:rStyle w:val="Hyperlink"/>
            <w:b w:val="0"/>
            <w:szCs w:val="24"/>
          </w:rPr>
          <w:t>i</w:t>
        </w:r>
        <w:r w:rsidR="00137ECE" w:rsidRPr="008F5083">
          <w:rPr>
            <w:rStyle w:val="Hyperlink"/>
            <w:b w:val="0"/>
            <w:szCs w:val="24"/>
          </w:rPr>
          <w:t>ssion Asset</w:t>
        </w:r>
      </w:hyperlink>
    </w:p>
    <w:p w:rsidR="006E42D0" w:rsidRPr="006E42D0" w:rsidRDefault="006E42D0" w:rsidP="006E42D0">
      <w:pPr>
        <w:pStyle w:val="ListSubhead1"/>
        <w:numPr>
          <w:ilvl w:val="0"/>
          <w:numId w:val="3"/>
        </w:numPr>
        <w:spacing w:after="0"/>
        <w:rPr>
          <w:b w:val="0"/>
          <w:color w:val="FF0000"/>
          <w:u w:val="single"/>
        </w:rPr>
      </w:pPr>
      <w:r>
        <w:rPr>
          <w:b w:val="0"/>
          <w:u w:val="single"/>
        </w:rPr>
        <w:t>Critical Infrastructure Stakeholder Update</w:t>
      </w:r>
    </w:p>
    <w:p w:rsidR="006E42D0" w:rsidRPr="00545AD6" w:rsidRDefault="006E42D0" w:rsidP="00545AD6">
      <w:pPr>
        <w:pStyle w:val="ListParagraph"/>
        <w:tabs>
          <w:tab w:val="left" w:pos="1170"/>
        </w:tabs>
        <w:ind w:left="360"/>
        <w:rPr>
          <w:rFonts w:ascii="Arial Narrow" w:hAnsi="Arial Narrow" w:cs="Times New Roman"/>
          <w:sz w:val="24"/>
        </w:rPr>
      </w:pPr>
      <w:r w:rsidRPr="006E42D0">
        <w:rPr>
          <w:rFonts w:ascii="Arial Narrow" w:hAnsi="Arial Narrow" w:cs="Times New Roman"/>
          <w:sz w:val="24"/>
        </w:rPr>
        <w:t>Christina Stotesbury, PJM, will review results from the</w:t>
      </w:r>
      <w:r>
        <w:rPr>
          <w:rFonts w:ascii="Arial Narrow" w:hAnsi="Arial Narrow" w:cs="Times New Roman"/>
          <w:sz w:val="24"/>
        </w:rPr>
        <w:t xml:space="preserve"> second</w:t>
      </w:r>
      <w:r w:rsidRPr="006E42D0">
        <w:rPr>
          <w:rFonts w:ascii="Arial Narrow" w:hAnsi="Arial Narrow" w:cs="Times New Roman"/>
          <w:sz w:val="24"/>
        </w:rPr>
        <w:t xml:space="preserve"> survey monkey poll on the Critical Infrastructure Stakeholder Oversight issue. </w:t>
      </w:r>
      <w:r w:rsidR="00D768EB">
        <w:rPr>
          <w:rFonts w:ascii="Arial Narrow" w:hAnsi="Arial Narrow" w:cs="Times New Roman"/>
          <w:sz w:val="24"/>
        </w:rPr>
        <w:t>Mike Herman, PJM, will present a</w:t>
      </w:r>
      <w:r w:rsidRPr="006E42D0">
        <w:rPr>
          <w:rFonts w:ascii="Arial Narrow" w:hAnsi="Arial Narrow" w:cs="Times New Roman"/>
          <w:sz w:val="24"/>
        </w:rPr>
        <w:t xml:space="preserve"> first read of proposals to address both the Mitigation and Avoidance of future CIP-014 facilities.  The </w:t>
      </w:r>
      <w:r w:rsidR="00ED6F60">
        <w:rPr>
          <w:rFonts w:ascii="Arial Narrow" w:hAnsi="Arial Narrow" w:cs="Times New Roman"/>
          <w:sz w:val="24"/>
        </w:rPr>
        <w:t>c</w:t>
      </w:r>
      <w:r w:rsidRPr="006E42D0">
        <w:rPr>
          <w:rFonts w:ascii="Arial Narrow" w:hAnsi="Arial Narrow" w:cs="Times New Roman"/>
          <w:sz w:val="24"/>
        </w:rPr>
        <w:t>ommittee will be asked to endorse the packages at its next meeting.</w:t>
      </w:r>
    </w:p>
    <w:p w:rsidR="006E42D0" w:rsidRDefault="00976E1F" w:rsidP="006E42D0">
      <w:pPr>
        <w:pStyle w:val="ListSubhead1"/>
        <w:numPr>
          <w:ilvl w:val="0"/>
          <w:numId w:val="0"/>
        </w:numPr>
        <w:tabs>
          <w:tab w:val="clear" w:pos="0"/>
          <w:tab w:val="left" w:pos="360"/>
        </w:tabs>
        <w:ind w:firstLine="360"/>
        <w:rPr>
          <w:rStyle w:val="Hyperlink"/>
          <w:b w:val="0"/>
        </w:rPr>
      </w:pPr>
      <w:hyperlink r:id="rId8" w:history="1">
        <w:r w:rsidR="006E42D0" w:rsidRPr="008F5083">
          <w:rPr>
            <w:rStyle w:val="Hyperlink"/>
            <w:b w:val="0"/>
          </w:rPr>
          <w:t>Issue Tracking</w:t>
        </w:r>
        <w:r w:rsidR="006E42D0">
          <w:rPr>
            <w:rStyle w:val="Hyperlink"/>
            <w:b w:val="0"/>
          </w:rPr>
          <w:t>:</w:t>
        </w:r>
        <w:r w:rsidR="006E42D0" w:rsidRPr="008F5083">
          <w:rPr>
            <w:rStyle w:val="Hyperlink"/>
            <w:b w:val="0"/>
          </w:rPr>
          <w:t xml:space="preserve"> Critical Infrastructure Stakeholder Oversight</w:t>
        </w:r>
      </w:hyperlink>
    </w:p>
    <w:p w:rsidR="00637D50" w:rsidRPr="00161874" w:rsidRDefault="00A13D19" w:rsidP="007A6B69">
      <w:pPr>
        <w:pStyle w:val="PrimaryHeading"/>
        <w:spacing w:after="200"/>
      </w:pPr>
      <w:r>
        <w:t>I</w:t>
      </w:r>
      <w:r w:rsidR="00B022A8">
        <w:t xml:space="preserve">nformational </w:t>
      </w:r>
      <w:r w:rsidR="00B022A8" w:rsidRPr="00486536">
        <w:t>Updates (</w:t>
      </w:r>
      <w:proofErr w:type="gramStart"/>
      <w:r w:rsidR="00D768EB">
        <w:t>11:1</w:t>
      </w:r>
      <w:r w:rsidR="0097424C">
        <w:t>5</w:t>
      </w:r>
      <w:r w:rsidR="00AF6DE8">
        <w:rPr>
          <w:color w:val="FF0000"/>
        </w:rPr>
        <w:t xml:space="preserve"> </w:t>
      </w:r>
      <w:r w:rsidR="000E0E32">
        <w:t xml:space="preserve"> –</w:t>
      </w:r>
      <w:proofErr w:type="gramEnd"/>
      <w:r w:rsidR="000E0E32">
        <w:t xml:space="preserve"> 1</w:t>
      </w:r>
      <w:r w:rsidR="00330834">
        <w:t>2</w:t>
      </w:r>
      <w:r w:rsidR="000E0E32">
        <w:t>:</w:t>
      </w:r>
      <w:r w:rsidR="005E22B7">
        <w:t>00</w:t>
      </w:r>
      <w:r w:rsidR="00B022A8" w:rsidRPr="00486536">
        <w:t>)</w:t>
      </w:r>
    </w:p>
    <w:p w:rsidR="00545AD6" w:rsidRPr="00D5368F" w:rsidRDefault="00545AD6" w:rsidP="00D5368F">
      <w:pPr>
        <w:pStyle w:val="ListSubhead1"/>
        <w:numPr>
          <w:ilvl w:val="0"/>
          <w:numId w:val="3"/>
        </w:numPr>
        <w:spacing w:after="0"/>
        <w:rPr>
          <w:b w:val="0"/>
          <w:u w:val="single"/>
        </w:rPr>
      </w:pPr>
      <w:r w:rsidRPr="00D5368F">
        <w:rPr>
          <w:b w:val="0"/>
          <w:u w:val="single"/>
        </w:rPr>
        <w:t>Recent Load Impacts</w:t>
      </w:r>
      <w:r w:rsidR="00976E1F">
        <w:rPr>
          <w:b w:val="0"/>
          <w:u w:val="single"/>
        </w:rPr>
        <w:t xml:space="preserve"> and Load Forecast Model Development</w:t>
      </w:r>
    </w:p>
    <w:p w:rsidR="00545AD6" w:rsidRDefault="00976E1F" w:rsidP="00976E1F">
      <w:pPr>
        <w:pStyle w:val="SecondaryHeading-Numbered"/>
        <w:numPr>
          <w:ilvl w:val="0"/>
          <w:numId w:val="0"/>
        </w:numPr>
        <w:spacing w:after="0"/>
        <w:ind w:left="360"/>
      </w:pPr>
      <w:r>
        <w:t xml:space="preserve">A.   </w:t>
      </w:r>
      <w:r w:rsidR="00545AD6" w:rsidRPr="00EF169A">
        <w:t>Andrew Gledhill, PJM, will present the estimated Covid-19 impacts on recent loads.</w:t>
      </w:r>
      <w:bookmarkStart w:id="0" w:name="_GoBack"/>
      <w:bookmarkEnd w:id="0"/>
    </w:p>
    <w:p w:rsidR="00976E1F" w:rsidRDefault="00D5368F" w:rsidP="00976E1F">
      <w:pPr>
        <w:pStyle w:val="SecondaryHeading-Numbered"/>
        <w:numPr>
          <w:ilvl w:val="0"/>
          <w:numId w:val="0"/>
        </w:numPr>
        <w:ind w:left="360"/>
      </w:pPr>
      <w:r>
        <w:t xml:space="preserve">B. </w:t>
      </w:r>
      <w:r w:rsidR="00976E1F">
        <w:t xml:space="preserve">  </w:t>
      </w:r>
      <w:r w:rsidR="00976E1F" w:rsidRPr="00EF169A">
        <w:t xml:space="preserve">Andrew Gledhill, will </w:t>
      </w:r>
      <w:r w:rsidR="00976E1F">
        <w:t>discuss details of proposed</w:t>
      </w:r>
      <w:r w:rsidR="00976E1F">
        <w:t xml:space="preserve"> load forecast</w:t>
      </w:r>
      <w:r w:rsidR="00976E1F">
        <w:t xml:space="preserve"> model changes</w:t>
      </w:r>
      <w:r w:rsidR="00976E1F">
        <w:t>.</w:t>
      </w:r>
    </w:p>
    <w:p w:rsidR="00527122" w:rsidRDefault="00527122" w:rsidP="00527122">
      <w:pPr>
        <w:pStyle w:val="ListSubhead1"/>
        <w:numPr>
          <w:ilvl w:val="0"/>
          <w:numId w:val="3"/>
        </w:numPr>
        <w:spacing w:before="240" w:after="0"/>
        <w:rPr>
          <w:b w:val="0"/>
          <w:color w:val="FF0000"/>
          <w:u w:val="single"/>
        </w:rPr>
      </w:pPr>
      <w:r>
        <w:rPr>
          <w:b w:val="0"/>
          <w:u w:val="single"/>
        </w:rPr>
        <w:t xml:space="preserve">Update on </w:t>
      </w:r>
      <w:r w:rsidR="009E403A">
        <w:rPr>
          <w:b w:val="0"/>
          <w:u w:val="single"/>
        </w:rPr>
        <w:t>Executive Order on Bulk Electric Power System</w:t>
      </w:r>
    </w:p>
    <w:p w:rsidR="00D62A10" w:rsidRPr="0059125A" w:rsidRDefault="00D62A10" w:rsidP="00D62A10">
      <w:pPr>
        <w:pStyle w:val="SecondaryHeading-Numbered"/>
        <w:numPr>
          <w:ilvl w:val="0"/>
          <w:numId w:val="0"/>
        </w:numPr>
        <w:spacing w:after="0"/>
        <w:ind w:left="360"/>
        <w:rPr>
          <w:b/>
        </w:rPr>
      </w:pPr>
      <w:r w:rsidRPr="0059125A">
        <w:t xml:space="preserve">Craig Glazer, PJM, will provide an update on Department of Energy Efforts to Implement the  </w:t>
      </w:r>
    </w:p>
    <w:p w:rsidR="007413DC" w:rsidRPr="005F5CB4" w:rsidRDefault="00D62A10" w:rsidP="005F5CB4">
      <w:pPr>
        <w:pStyle w:val="SecondaryHeading-Numbered"/>
        <w:numPr>
          <w:ilvl w:val="0"/>
          <w:numId w:val="0"/>
        </w:numPr>
        <w:spacing w:after="0"/>
        <w:ind w:left="360"/>
        <w:rPr>
          <w:b/>
        </w:rPr>
      </w:pPr>
      <w:r w:rsidRPr="0059125A">
        <w:t>President’s Executive Order to Remove Grid Equipment Connected to ‘Foreign Adversaries’.</w:t>
      </w:r>
    </w:p>
    <w:p w:rsidR="007413DC" w:rsidRDefault="007413DC" w:rsidP="007413DC">
      <w:pPr>
        <w:pStyle w:val="ListSubhead1"/>
        <w:numPr>
          <w:ilvl w:val="0"/>
          <w:numId w:val="0"/>
        </w:numPr>
        <w:spacing w:after="0"/>
        <w:ind w:left="360"/>
        <w:rPr>
          <w:b w:val="0"/>
          <w:u w:val="single"/>
        </w:rPr>
      </w:pPr>
    </w:p>
    <w:p w:rsidR="00330834" w:rsidRPr="00545AD6" w:rsidRDefault="00330834" w:rsidP="00330834">
      <w:pPr>
        <w:pStyle w:val="ListSubhead1"/>
        <w:numPr>
          <w:ilvl w:val="0"/>
          <w:numId w:val="3"/>
        </w:numPr>
        <w:tabs>
          <w:tab w:val="clear" w:pos="0"/>
        </w:tabs>
        <w:spacing w:after="0"/>
        <w:rPr>
          <w:b w:val="0"/>
          <w:color w:val="FF0000"/>
          <w:szCs w:val="24"/>
          <w:u w:val="single"/>
        </w:rPr>
      </w:pPr>
      <w:r>
        <w:rPr>
          <w:b w:val="0"/>
          <w:u w:val="single"/>
        </w:rPr>
        <w:t>Capacity Capability Senior Task Force Update</w:t>
      </w:r>
    </w:p>
    <w:p w:rsidR="00545AD6" w:rsidRDefault="00E33770" w:rsidP="00330834">
      <w:pPr>
        <w:pStyle w:val="ListSubhead1"/>
        <w:numPr>
          <w:ilvl w:val="0"/>
          <w:numId w:val="0"/>
        </w:numPr>
        <w:spacing w:after="0"/>
        <w:ind w:left="360"/>
        <w:rPr>
          <w:b w:val="0"/>
        </w:rPr>
      </w:pPr>
      <w:r>
        <w:rPr>
          <w:b w:val="0"/>
        </w:rPr>
        <w:t xml:space="preserve">Andrew Levitt, PJM, will provide an update on the Effective Load Carrying Capability (ELCC) data submission requirements for intermittent and limited duration resources. The November data submission deadline will be pushed back to November </w:t>
      </w:r>
      <w:proofErr w:type="gramStart"/>
      <w:r>
        <w:rPr>
          <w:b w:val="0"/>
        </w:rPr>
        <w:t>23</w:t>
      </w:r>
      <w:r w:rsidRPr="00E33770">
        <w:rPr>
          <w:b w:val="0"/>
          <w:vertAlign w:val="superscript"/>
        </w:rPr>
        <w:t>rd</w:t>
      </w:r>
      <w:r>
        <w:rPr>
          <w:b w:val="0"/>
        </w:rPr>
        <w:t xml:space="preserve"> ,</w:t>
      </w:r>
      <w:proofErr w:type="gramEnd"/>
      <w:r>
        <w:rPr>
          <w:b w:val="0"/>
        </w:rPr>
        <w:t xml:space="preserve"> and is only required for members who wish to receive preliminary, non-binding ELCC results. The deadline for submitting data to supporting binding ELCC results to be used in the 2023/24 BRA will be early next year.</w:t>
      </w:r>
    </w:p>
    <w:p w:rsidR="00E33770" w:rsidRDefault="00E33770" w:rsidP="00330834">
      <w:pPr>
        <w:pStyle w:val="ListSubhead1"/>
        <w:numPr>
          <w:ilvl w:val="0"/>
          <w:numId w:val="0"/>
        </w:numPr>
        <w:spacing w:after="0"/>
        <w:ind w:left="360"/>
        <w:rPr>
          <w:b w:val="0"/>
        </w:rPr>
      </w:pPr>
    </w:p>
    <w:p w:rsidR="00A06273" w:rsidRPr="00A06273" w:rsidRDefault="00A06273" w:rsidP="00A06273">
      <w:pPr>
        <w:pStyle w:val="ListSubhead1"/>
        <w:numPr>
          <w:ilvl w:val="0"/>
          <w:numId w:val="0"/>
        </w:numPr>
        <w:tabs>
          <w:tab w:val="clear" w:pos="0"/>
        </w:tabs>
        <w:spacing w:after="0"/>
        <w:ind w:left="360"/>
        <w:rPr>
          <w:b w:val="0"/>
          <w:color w:val="0000FF" w:themeColor="hyperlink"/>
          <w:szCs w:val="24"/>
          <w:u w:val="single"/>
        </w:rPr>
      </w:pPr>
    </w:p>
    <w:p w:rsidR="00B022A8" w:rsidRPr="00DD584C" w:rsidRDefault="008924E2" w:rsidP="008924E2">
      <w:pPr>
        <w:pStyle w:val="PrimaryHeading"/>
      </w:pPr>
      <w:r>
        <w:t>Informational Posting</w:t>
      </w:r>
    </w:p>
    <w:p w:rsidR="00416500" w:rsidRPr="00DC712D" w:rsidRDefault="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BA4A76" w:rsidRPr="00BA4A76" w:rsidRDefault="00BA4A76" w:rsidP="00BA4A76">
      <w:pPr>
        <w:spacing w:after="0"/>
        <w:ind w:left="360"/>
        <w:rPr>
          <w:rFonts w:ascii="Arial Narrow" w:hAnsi="Arial Narrow"/>
        </w:rPr>
      </w:pPr>
      <w:r w:rsidRPr="00BA4A76">
        <w:rPr>
          <w:rFonts w:ascii="Arial Narrow" w:hAnsi="Arial Narrow"/>
        </w:rPr>
        <w:t>2020 Series MMWG</w:t>
      </w:r>
    </w:p>
    <w:p w:rsidR="00BA4A76" w:rsidRPr="00BA4A76" w:rsidRDefault="00BA4A76" w:rsidP="00BA4A76">
      <w:pPr>
        <w:numPr>
          <w:ilvl w:val="0"/>
          <w:numId w:val="45"/>
        </w:numPr>
        <w:spacing w:after="0" w:line="240" w:lineRule="auto"/>
        <w:rPr>
          <w:rFonts w:ascii="Arial Narrow" w:hAnsi="Arial Narrow"/>
        </w:rPr>
      </w:pPr>
      <w:r w:rsidRPr="00BA4A76">
        <w:rPr>
          <w:rFonts w:ascii="Arial Narrow" w:hAnsi="Arial Narrow"/>
        </w:rPr>
        <w:t>Powerflow – PJM to review and approve final cases as soon as they are posted by Powertech; Powertech to post final cases once all Planning Coordinators have reviewed and approved the final cases</w:t>
      </w:r>
    </w:p>
    <w:p w:rsidR="00BA4A76" w:rsidRPr="00BA4A76" w:rsidRDefault="00BA4A76" w:rsidP="00BA4A76">
      <w:pPr>
        <w:spacing w:after="0"/>
        <w:ind w:left="360"/>
        <w:rPr>
          <w:rFonts w:ascii="Arial Narrow" w:hAnsi="Arial Narrow"/>
        </w:rPr>
      </w:pPr>
      <w:r w:rsidRPr="00BA4A76">
        <w:rPr>
          <w:rFonts w:ascii="Arial Narrow" w:hAnsi="Arial Narrow"/>
        </w:rPr>
        <w:t>2021 Series RTEP</w:t>
      </w:r>
    </w:p>
    <w:p w:rsidR="00BA4A76" w:rsidRPr="00BA4A76" w:rsidRDefault="00BA4A76" w:rsidP="00BA4A76">
      <w:pPr>
        <w:numPr>
          <w:ilvl w:val="0"/>
          <w:numId w:val="45"/>
        </w:numPr>
        <w:spacing w:after="0" w:line="240" w:lineRule="auto"/>
        <w:rPr>
          <w:rFonts w:ascii="Arial Narrow" w:hAnsi="Arial Narrow"/>
        </w:rPr>
      </w:pPr>
      <w:r w:rsidRPr="00BA4A76">
        <w:rPr>
          <w:rFonts w:ascii="Arial Narrow" w:hAnsi="Arial Narrow"/>
        </w:rPr>
        <w:t>Powerflow – Transmission Owners to submit Trial 1 case updates by Friday November 20, 2020</w:t>
      </w:r>
    </w:p>
    <w:p w:rsidR="00EB5417" w:rsidRPr="00BA4A76" w:rsidRDefault="00BA4A76" w:rsidP="00BA4A76">
      <w:pPr>
        <w:numPr>
          <w:ilvl w:val="0"/>
          <w:numId w:val="45"/>
        </w:numPr>
        <w:spacing w:after="0" w:line="240" w:lineRule="auto"/>
        <w:rPr>
          <w:rFonts w:ascii="Arial Narrow" w:hAnsi="Arial Narrow"/>
        </w:rPr>
      </w:pPr>
      <w:r w:rsidRPr="00BA4A76">
        <w:rPr>
          <w:rFonts w:ascii="Arial Narrow" w:hAnsi="Arial Narrow"/>
        </w:rPr>
        <w:t>Short Circuit – PJM is currently building the Trial 1 2023 case, it will be sent to the Transmission Owners for review in early  January 2021</w:t>
      </w:r>
    </w:p>
    <w:p w:rsidR="007413DC" w:rsidRDefault="007413DC" w:rsidP="007413DC">
      <w:pPr>
        <w:pStyle w:val="ListSubhead1"/>
        <w:numPr>
          <w:ilvl w:val="0"/>
          <w:numId w:val="0"/>
        </w:numPr>
        <w:spacing w:before="240" w:after="0"/>
        <w:rPr>
          <w:b w:val="0"/>
          <w:u w:val="single"/>
        </w:rPr>
      </w:pPr>
      <w:r>
        <w:rPr>
          <w:b w:val="0"/>
          <w:u w:val="single"/>
        </w:rPr>
        <w:t>Update on 2021 Generator Model Window</w:t>
      </w:r>
    </w:p>
    <w:p w:rsidR="009D4DE0" w:rsidRDefault="009D4DE0" w:rsidP="00BC1CC7">
      <w:pPr>
        <w:spacing w:after="0" w:line="240" w:lineRule="auto"/>
        <w:ind w:left="360"/>
        <w:rPr>
          <w:color w:val="FF0000"/>
        </w:rPr>
      </w:pPr>
      <w:r w:rsidRPr="00627D55">
        <w:rPr>
          <w:rFonts w:ascii="Arial Narrow" w:eastAsia="Times New Roman" w:hAnsi="Arial Narrow"/>
        </w:rPr>
        <w:t xml:space="preserve">Posted with materials for the </w:t>
      </w:r>
      <w:r>
        <w:rPr>
          <w:rFonts w:ascii="Arial Narrow" w:eastAsia="Times New Roman" w:hAnsi="Arial Narrow"/>
        </w:rPr>
        <w:t>November</w:t>
      </w:r>
      <w:r w:rsidRPr="00627D55">
        <w:rPr>
          <w:rFonts w:ascii="Arial Narrow" w:eastAsia="Times New Roman" w:hAnsi="Arial Narrow"/>
        </w:rPr>
        <w:t xml:space="preserve"> PC is a document describing 202</w:t>
      </w:r>
      <w:r>
        <w:rPr>
          <w:rFonts w:ascii="Arial Narrow" w:eastAsia="Times New Roman" w:hAnsi="Arial Narrow"/>
        </w:rPr>
        <w:t>1 Gen Model updates.</w:t>
      </w:r>
      <w:r w:rsidRPr="00627D55">
        <w:rPr>
          <w:rFonts w:ascii="Arial Narrow" w:eastAsia="Times New Roman" w:hAnsi="Arial Narrow"/>
        </w:rPr>
        <w:t xml:space="preserve"> </w:t>
      </w:r>
      <w:r w:rsidR="00BC1CC7">
        <w:rPr>
          <w:rFonts w:ascii="Arial Narrow" w:eastAsia="Times New Roman" w:hAnsi="Arial Narrow"/>
        </w:rPr>
        <w:t xml:space="preserve">New data requested is described in the document.  </w:t>
      </w:r>
      <w:r w:rsidRPr="00627D55">
        <w:rPr>
          <w:rFonts w:ascii="Arial Narrow" w:eastAsia="Times New Roman" w:hAnsi="Arial Narrow"/>
          <w:color w:val="1F497D"/>
        </w:rPr>
        <w:t xml:space="preserve"> </w:t>
      </w:r>
    </w:p>
    <w:p w:rsidR="007413DC" w:rsidRDefault="007413DC" w:rsidP="009E403A">
      <w:pPr>
        <w:pStyle w:val="SecondaryHeading-Numbered"/>
        <w:numPr>
          <w:ilvl w:val="0"/>
          <w:numId w:val="0"/>
        </w:numPr>
        <w:spacing w:after="0"/>
        <w:ind w:left="450" w:hanging="360"/>
        <w:rPr>
          <w:u w:val="single"/>
        </w:rPr>
      </w:pPr>
    </w:p>
    <w:p w:rsidR="00EB5417" w:rsidRPr="00137ECE" w:rsidRDefault="009E403A" w:rsidP="00137ECE">
      <w:pPr>
        <w:pStyle w:val="SecondaryHeading-Numbered"/>
        <w:numPr>
          <w:ilvl w:val="0"/>
          <w:numId w:val="0"/>
        </w:numPr>
        <w:spacing w:after="0"/>
        <w:ind w:left="450" w:hanging="360"/>
        <w:rPr>
          <w:b/>
          <w:sz w:val="22"/>
        </w:rPr>
      </w:pPr>
      <w:r w:rsidRPr="00233CBB">
        <w:rPr>
          <w:u w:val="single"/>
        </w:rPr>
        <w:t xml:space="preserve">PJM Interconnection Queue Status Update </w:t>
      </w:r>
      <w:r>
        <w:br/>
      </w:r>
      <w:r w:rsidRPr="00627D55">
        <w:rPr>
          <w:sz w:val="22"/>
        </w:rPr>
        <w:t>PJM has posted slides showing an update on the status of the PJM Interconnection Queues.</w:t>
      </w:r>
    </w:p>
    <w:p w:rsidR="00EB5417" w:rsidRDefault="00EB5417" w:rsidP="00F80D2E">
      <w:pPr>
        <w:spacing w:after="0"/>
        <w:rPr>
          <w:rFonts w:ascii="Arial Narrow" w:hAnsi="Arial Narrow"/>
          <w:sz w:val="12"/>
          <w:szCs w:val="12"/>
        </w:rPr>
      </w:pPr>
    </w:p>
    <w:p w:rsidR="00EB5417" w:rsidRPr="00946FC5" w:rsidRDefault="00EB5417" w:rsidP="00F80D2E">
      <w:pPr>
        <w:spacing w:after="0"/>
        <w:rPr>
          <w:rFonts w:ascii="Arial Narrow" w:hAnsi="Arial Narrow"/>
          <w:sz w:val="12"/>
          <w:szCs w:val="12"/>
        </w:rPr>
      </w:pPr>
    </w:p>
    <w:p w:rsidR="00B022A8" w:rsidRPr="00807EF9" w:rsidRDefault="00B022A8" w:rsidP="00F80D2E">
      <w:pPr>
        <w:pStyle w:val="PrimaryHeading"/>
        <w:spacing w:after="0"/>
      </w:pPr>
      <w:r w:rsidRPr="00807EF9">
        <w:t>Future Meeting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20"/>
        <w:gridCol w:w="3690"/>
        <w:gridCol w:w="2142"/>
      </w:tblGrid>
      <w:tr w:rsidR="001F34BD" w:rsidRPr="0084597A" w:rsidTr="001F34BD">
        <w:trPr>
          <w:trHeight w:val="70"/>
        </w:trPr>
        <w:tc>
          <w:tcPr>
            <w:tcW w:w="2160" w:type="dxa"/>
            <w:vAlign w:val="bottom"/>
          </w:tcPr>
          <w:p w:rsidR="001F34BD" w:rsidRPr="00D75621" w:rsidRDefault="001F34BD" w:rsidP="001F34BD">
            <w:pPr>
              <w:pStyle w:val="AttendeesList"/>
              <w:rPr>
                <w:sz w:val="16"/>
              </w:rPr>
            </w:pPr>
            <w:r w:rsidRPr="00D75621">
              <w:rPr>
                <w:sz w:val="16"/>
              </w:rPr>
              <w:t>Tuesday, December 01, 2020</w:t>
            </w:r>
          </w:p>
        </w:tc>
        <w:tc>
          <w:tcPr>
            <w:tcW w:w="1620" w:type="dxa"/>
            <w:vAlign w:val="center"/>
          </w:tcPr>
          <w:p w:rsidR="001F34BD" w:rsidRPr="0084597A" w:rsidRDefault="001F34BD" w:rsidP="001F34BD">
            <w:pPr>
              <w:pStyle w:val="AttendeesList"/>
              <w:rPr>
                <w:sz w:val="16"/>
              </w:rPr>
            </w:pPr>
            <w:r w:rsidRPr="0084597A">
              <w:rPr>
                <w:sz w:val="16"/>
              </w:rPr>
              <w:t>9:00 a.m. – 12:00 p.m.</w:t>
            </w:r>
          </w:p>
        </w:tc>
        <w:tc>
          <w:tcPr>
            <w:tcW w:w="3690" w:type="dxa"/>
            <w:vAlign w:val="center"/>
          </w:tcPr>
          <w:p w:rsidR="001F34BD" w:rsidRPr="0084597A" w:rsidRDefault="001F34BD" w:rsidP="001F34BD">
            <w:pPr>
              <w:pStyle w:val="AttendeesList"/>
              <w:rPr>
                <w:sz w:val="16"/>
              </w:rPr>
            </w:pPr>
            <w:r w:rsidRPr="0084597A">
              <w:rPr>
                <w:sz w:val="16"/>
              </w:rPr>
              <w:t>Planning Committee</w:t>
            </w:r>
          </w:p>
        </w:tc>
        <w:tc>
          <w:tcPr>
            <w:tcW w:w="2142" w:type="dxa"/>
            <w:vAlign w:val="center"/>
          </w:tcPr>
          <w:p w:rsidR="001F34BD" w:rsidRPr="0084597A" w:rsidRDefault="001F34BD" w:rsidP="001F34BD">
            <w:pPr>
              <w:pStyle w:val="AttendeesList"/>
              <w:rPr>
                <w:sz w:val="16"/>
              </w:rPr>
            </w:pPr>
            <w:r>
              <w:rPr>
                <w:sz w:val="16"/>
              </w:rPr>
              <w:t>WebEx</w:t>
            </w:r>
          </w:p>
        </w:tc>
      </w:tr>
      <w:tr w:rsidR="001A0B5C" w:rsidRPr="0084597A" w:rsidTr="001F34BD">
        <w:trPr>
          <w:trHeight w:val="70"/>
        </w:trPr>
        <w:tc>
          <w:tcPr>
            <w:tcW w:w="2160" w:type="dxa"/>
            <w:vAlign w:val="bottom"/>
          </w:tcPr>
          <w:p w:rsidR="001A0B5C" w:rsidRPr="00D75621" w:rsidRDefault="003161AE" w:rsidP="001F34BD">
            <w:pPr>
              <w:pStyle w:val="AttendeesList"/>
              <w:rPr>
                <w:sz w:val="16"/>
              </w:rPr>
            </w:pPr>
            <w:r>
              <w:rPr>
                <w:sz w:val="16"/>
              </w:rPr>
              <w:t xml:space="preserve"> </w:t>
            </w:r>
            <w:r w:rsidR="001A0B5C">
              <w:rPr>
                <w:sz w:val="16"/>
              </w:rPr>
              <w:t>Friday, December 11, 2020</w:t>
            </w:r>
          </w:p>
        </w:tc>
        <w:tc>
          <w:tcPr>
            <w:tcW w:w="1620" w:type="dxa"/>
            <w:vAlign w:val="center"/>
          </w:tcPr>
          <w:p w:rsidR="001A0B5C" w:rsidRPr="0084597A" w:rsidRDefault="001A0B5C" w:rsidP="001F34BD">
            <w:pPr>
              <w:pStyle w:val="AttendeesList"/>
              <w:rPr>
                <w:sz w:val="16"/>
              </w:rPr>
            </w:pPr>
            <w:r>
              <w:rPr>
                <w:sz w:val="16"/>
              </w:rPr>
              <w:t>9:00 a.m. – 4:00 p.m.</w:t>
            </w:r>
          </w:p>
        </w:tc>
        <w:tc>
          <w:tcPr>
            <w:tcW w:w="3690" w:type="dxa"/>
            <w:vAlign w:val="center"/>
          </w:tcPr>
          <w:p w:rsidR="001A0B5C" w:rsidRPr="0084597A" w:rsidRDefault="001A0B5C" w:rsidP="001F34BD">
            <w:pPr>
              <w:pStyle w:val="AttendeesList"/>
              <w:rPr>
                <w:sz w:val="16"/>
              </w:rPr>
            </w:pPr>
            <w:r>
              <w:rPr>
                <w:sz w:val="16"/>
              </w:rPr>
              <w:t>Interconneciton Process Workshop 2</w:t>
            </w:r>
          </w:p>
        </w:tc>
        <w:tc>
          <w:tcPr>
            <w:tcW w:w="2142" w:type="dxa"/>
            <w:vAlign w:val="center"/>
          </w:tcPr>
          <w:p w:rsidR="001A0B5C" w:rsidRDefault="001A0B5C" w:rsidP="001F34BD">
            <w:pPr>
              <w:pStyle w:val="AttendeesList"/>
              <w:rPr>
                <w:sz w:val="16"/>
              </w:rPr>
            </w:pPr>
            <w:r>
              <w:rPr>
                <w:sz w:val="16"/>
              </w:rPr>
              <w:t>WebEx</w:t>
            </w:r>
          </w:p>
        </w:tc>
      </w:tr>
      <w:tr w:rsidR="001F34BD" w:rsidRPr="0084597A" w:rsidTr="001F34BD">
        <w:trPr>
          <w:trHeight w:val="70"/>
        </w:trPr>
        <w:tc>
          <w:tcPr>
            <w:tcW w:w="2160" w:type="dxa"/>
            <w:vAlign w:val="bottom"/>
          </w:tcPr>
          <w:p w:rsidR="001F34BD" w:rsidRPr="00D75621" w:rsidRDefault="001F34BD" w:rsidP="001F34BD">
            <w:pPr>
              <w:pStyle w:val="AttendeesList"/>
              <w:rPr>
                <w:sz w:val="16"/>
              </w:rPr>
            </w:pPr>
          </w:p>
        </w:tc>
        <w:tc>
          <w:tcPr>
            <w:tcW w:w="1620" w:type="dxa"/>
            <w:vAlign w:val="center"/>
          </w:tcPr>
          <w:p w:rsidR="001F34BD" w:rsidRPr="0084597A" w:rsidRDefault="001F34BD" w:rsidP="001F34BD">
            <w:pPr>
              <w:pStyle w:val="AttendeesList"/>
              <w:rPr>
                <w:sz w:val="16"/>
              </w:rPr>
            </w:pPr>
          </w:p>
        </w:tc>
        <w:tc>
          <w:tcPr>
            <w:tcW w:w="3690" w:type="dxa"/>
            <w:vAlign w:val="center"/>
          </w:tcPr>
          <w:p w:rsidR="001F34BD" w:rsidRPr="002951E8" w:rsidRDefault="001F34BD" w:rsidP="001F34BD">
            <w:pPr>
              <w:pStyle w:val="AttendeesList"/>
              <w:rPr>
                <w:sz w:val="16"/>
              </w:rPr>
            </w:pPr>
          </w:p>
        </w:tc>
        <w:tc>
          <w:tcPr>
            <w:tcW w:w="2142" w:type="dxa"/>
            <w:vAlign w:val="center"/>
          </w:tcPr>
          <w:p w:rsidR="001F34BD" w:rsidRPr="002951E8" w:rsidRDefault="001F34BD" w:rsidP="001F34BD">
            <w:pPr>
              <w:pStyle w:val="AttendeesList"/>
              <w:rPr>
                <w:sz w:val="16"/>
              </w:rPr>
            </w:pPr>
          </w:p>
        </w:tc>
      </w:tr>
    </w:tbl>
    <w:p w:rsidR="00BE2599" w:rsidRDefault="00B022A8" w:rsidP="00730CBB">
      <w:pPr>
        <w:pStyle w:val="Author"/>
      </w:pPr>
      <w:r>
        <w:t>Author: Molly Mooney</w:t>
      </w:r>
    </w:p>
    <w:p w:rsidR="009F5947" w:rsidRDefault="009F5947" w:rsidP="00B022A8">
      <w:pPr>
        <w:pStyle w:val="DisclaimerHeading"/>
      </w:pPr>
    </w:p>
    <w:p w:rsidR="009F5947" w:rsidRDefault="009F5947" w:rsidP="00B022A8">
      <w:pPr>
        <w:pStyle w:val="DisclaimerHeading"/>
      </w:pPr>
    </w:p>
    <w:p w:rsidR="009F5947" w:rsidRDefault="009F5947" w:rsidP="00B022A8">
      <w:pPr>
        <w:pStyle w:val="DisclaimerHeading"/>
      </w:pPr>
    </w:p>
    <w:p w:rsidR="007F7218" w:rsidRDefault="007F7218" w:rsidP="00B022A8">
      <w:pPr>
        <w:pStyle w:val="DisclaimerHeading"/>
      </w:pPr>
    </w:p>
    <w:p w:rsidR="00137ECE" w:rsidRDefault="00137ECE" w:rsidP="00B022A8">
      <w:pPr>
        <w:pStyle w:val="DisclaimerHeading"/>
      </w:pPr>
    </w:p>
    <w:p w:rsidR="00137ECE" w:rsidRDefault="00137ECE" w:rsidP="00B022A8">
      <w:pPr>
        <w:pStyle w:val="DisclaimerHeading"/>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Default="00F212CD" w:rsidP="00B022A8">
      <w:pPr>
        <w:pStyle w:val="DisclosureTitle"/>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50" w:rsidRDefault="00D81350" w:rsidP="00B62597">
      <w:pPr>
        <w:spacing w:after="0" w:line="240" w:lineRule="auto"/>
      </w:pPr>
      <w:r>
        <w:separator/>
      </w:r>
    </w:p>
  </w:endnote>
  <w:endnote w:type="continuationSeparator" w:id="0">
    <w:p w:rsidR="00D81350" w:rsidRDefault="00D8135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6E1F">
      <w:rPr>
        <w:rStyle w:val="PageNumber"/>
        <w:noProof/>
      </w:rPr>
      <w:t>2</w:t>
    </w:r>
    <w:r>
      <w:rPr>
        <w:rStyle w:val="PageNumber"/>
      </w:rPr>
      <w:fldChar w:fldCharType="end"/>
    </w:r>
  </w:p>
  <w:bookmarkStart w:id="1" w:name="OLE_LINK1"/>
  <w:p w:rsidR="0023036D" w:rsidRPr="00F15DE2"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85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20</w:t>
    </w:r>
    <w:r w:rsidR="00C740C4">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A" w:rsidRDefault="0012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50" w:rsidRDefault="00D81350" w:rsidP="00B62597">
      <w:pPr>
        <w:spacing w:after="0" w:line="240" w:lineRule="auto"/>
      </w:pPr>
      <w:r>
        <w:separator/>
      </w:r>
    </w:p>
  </w:footnote>
  <w:footnote w:type="continuationSeparator" w:id="0">
    <w:p w:rsidR="00D81350" w:rsidRDefault="00D8135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A" w:rsidRDefault="0012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AF60E3" w:rsidP="00712CAA">
                          <w:pPr>
                            <w:pStyle w:val="HeaderTitle"/>
                            <w:jc w:val="center"/>
                            <w:rPr>
                              <w:rFonts w:ascii="Arial Narrow" w:hAnsi="Arial Narrow"/>
                              <w:b/>
                            </w:rPr>
                          </w:pPr>
                          <w:r>
                            <w:rPr>
                              <w:rFonts w:ascii="Arial Narrow" w:hAnsi="Arial Narrow"/>
                              <w:b/>
                            </w:rPr>
                            <w:t>A</w:t>
                          </w:r>
                          <w:r w:rsidR="0023036D">
                            <w:rPr>
                              <w:rFonts w:ascii="Arial Narrow" w:hAnsi="Arial Narrow"/>
                              <w:b/>
                            </w:rPr>
                            <w:t>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99A0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3036D" w:rsidRPr="001D3B68" w:rsidRDefault="00AF60E3" w:rsidP="00712CAA">
                    <w:pPr>
                      <w:pStyle w:val="HeaderTitle"/>
                      <w:jc w:val="center"/>
                      <w:rPr>
                        <w:rFonts w:ascii="Arial Narrow" w:hAnsi="Arial Narrow"/>
                        <w:b/>
                      </w:rPr>
                    </w:pPr>
                    <w:r>
                      <w:rPr>
                        <w:rFonts w:ascii="Arial Narrow" w:hAnsi="Arial Narrow"/>
                        <w:b/>
                      </w:rPr>
                      <w:t>A</w:t>
                    </w:r>
                    <w:r w:rsidR="0023036D">
                      <w:rPr>
                        <w:rFonts w:ascii="Arial Narrow" w:hAnsi="Arial Narrow"/>
                        <w:b/>
                      </w:rPr>
                      <w:t>genda</w:t>
                    </w:r>
                  </w:p>
                </w:txbxContent>
              </v:textbox>
            </v:shape>
          </w:pict>
        </mc:Fallback>
      </mc:AlternateContent>
    </w:r>
    <w:r>
      <w:rPr>
        <w:noProof/>
        <w:sz w:val="16"/>
      </w:rPr>
      <w:drawing>
        <wp:anchor distT="0" distB="0" distL="114300" distR="114300" simplePos="0" relativeHeight="251660288" behindDoc="0" locked="0" layoutInCell="1" allowOverlap="1" wp14:anchorId="75C2F1F9" wp14:editId="52C9D62A">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A" w:rsidRDefault="00124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43964"/>
    <w:multiLevelType w:val="hybridMultilevel"/>
    <w:tmpl w:val="C0868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10525"/>
    <w:multiLevelType w:val="hybridMultilevel"/>
    <w:tmpl w:val="53CC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47A34"/>
    <w:multiLevelType w:val="hybridMultilevel"/>
    <w:tmpl w:val="06F400BC"/>
    <w:lvl w:ilvl="0" w:tplc="5DA62BAE">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 w15:restartNumberingAfterBreak="0">
    <w:nsid w:val="173207CB"/>
    <w:multiLevelType w:val="hybridMultilevel"/>
    <w:tmpl w:val="0B2E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1386"/>
    <w:multiLevelType w:val="hybridMultilevel"/>
    <w:tmpl w:val="1CC64CCA"/>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90017B"/>
    <w:multiLevelType w:val="hybridMultilevel"/>
    <w:tmpl w:val="BE8A42FE"/>
    <w:lvl w:ilvl="0" w:tplc="EC34125C">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4AE1BF0"/>
    <w:multiLevelType w:val="hybridMultilevel"/>
    <w:tmpl w:val="7CF2D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FB401C4"/>
    <w:multiLevelType w:val="hybridMultilevel"/>
    <w:tmpl w:val="7C2C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95BF3"/>
    <w:multiLevelType w:val="hybridMultilevel"/>
    <w:tmpl w:val="41F244E0"/>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837A96"/>
    <w:multiLevelType w:val="hybridMultilevel"/>
    <w:tmpl w:val="23500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B804C1"/>
    <w:multiLevelType w:val="hybridMultilevel"/>
    <w:tmpl w:val="E79E4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7625B6C"/>
    <w:multiLevelType w:val="hybridMultilevel"/>
    <w:tmpl w:val="CF7C4438"/>
    <w:lvl w:ilvl="0" w:tplc="CE60C8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B3287"/>
    <w:multiLevelType w:val="hybridMultilevel"/>
    <w:tmpl w:val="6B4CADBA"/>
    <w:lvl w:ilvl="0" w:tplc="4D226028">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15:restartNumberingAfterBreak="0">
    <w:nsid w:val="71260297"/>
    <w:multiLevelType w:val="hybridMultilevel"/>
    <w:tmpl w:val="28943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4975C5"/>
    <w:multiLevelType w:val="hybridMultilevel"/>
    <w:tmpl w:val="952EB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67D63B2"/>
    <w:multiLevelType w:val="hybridMultilevel"/>
    <w:tmpl w:val="33F48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287056"/>
    <w:multiLevelType w:val="hybridMultilevel"/>
    <w:tmpl w:val="B4441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7"/>
  </w:num>
  <w:num w:numId="10">
    <w:abstractNumId w:val="8"/>
  </w:num>
  <w:num w:numId="11">
    <w:abstractNumId w:val="5"/>
  </w:num>
  <w:num w:numId="12">
    <w:abstractNumId w:val="18"/>
  </w:num>
  <w:num w:numId="13">
    <w:abstractNumId w:val="7"/>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7"/>
  </w:num>
  <w:num w:numId="19">
    <w:abstractNumId w:val="7"/>
  </w:num>
  <w:num w:numId="20">
    <w:abstractNumId w:val="16"/>
  </w:num>
  <w:num w:numId="21">
    <w:abstractNumId w:val="7"/>
  </w:num>
  <w:num w:numId="22">
    <w:abstractNumId w:val="7"/>
  </w:num>
  <w:num w:numId="23">
    <w:abstractNumId w:val="7"/>
  </w:num>
  <w:num w:numId="24">
    <w:abstractNumId w:val="16"/>
  </w:num>
  <w:num w:numId="25">
    <w:abstractNumId w:val="7"/>
  </w:num>
  <w:num w:numId="26">
    <w:abstractNumId w:val="9"/>
  </w:num>
  <w:num w:numId="27">
    <w:abstractNumId w:val="7"/>
  </w:num>
  <w:num w:numId="28">
    <w:abstractNumId w:val="11"/>
  </w:num>
  <w:num w:numId="29">
    <w:abstractNumId w:val="7"/>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num>
  <w:num w:numId="36">
    <w:abstractNumId w:val="13"/>
  </w:num>
  <w:num w:numId="37">
    <w:abstractNumId w:val="1"/>
  </w:num>
  <w:num w:numId="38">
    <w:abstractNumId w:val="7"/>
  </w:num>
  <w:num w:numId="39">
    <w:abstractNumId w:val="16"/>
  </w:num>
  <w:num w:numId="40">
    <w:abstractNumId w:val="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5"/>
  </w:num>
  <w:num w:numId="44">
    <w:abstractNumId w:val="7"/>
  </w:num>
  <w:num w:numId="4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309B"/>
    <w:rsid w:val="00007A44"/>
    <w:rsid w:val="000155C6"/>
    <w:rsid w:val="0002271D"/>
    <w:rsid w:val="00026467"/>
    <w:rsid w:val="000358B2"/>
    <w:rsid w:val="00042170"/>
    <w:rsid w:val="000429C8"/>
    <w:rsid w:val="00042D5C"/>
    <w:rsid w:val="00045A3A"/>
    <w:rsid w:val="00047BA4"/>
    <w:rsid w:val="00050011"/>
    <w:rsid w:val="000509E1"/>
    <w:rsid w:val="000561B6"/>
    <w:rsid w:val="000702ED"/>
    <w:rsid w:val="00082251"/>
    <w:rsid w:val="00095F12"/>
    <w:rsid w:val="000A3A0B"/>
    <w:rsid w:val="000A4389"/>
    <w:rsid w:val="000A43F0"/>
    <w:rsid w:val="000A5ADD"/>
    <w:rsid w:val="000B1A87"/>
    <w:rsid w:val="000B5EFE"/>
    <w:rsid w:val="000B61DB"/>
    <w:rsid w:val="000B679B"/>
    <w:rsid w:val="000B781E"/>
    <w:rsid w:val="000C35FC"/>
    <w:rsid w:val="000D054D"/>
    <w:rsid w:val="000D48E8"/>
    <w:rsid w:val="000E0E32"/>
    <w:rsid w:val="000E132C"/>
    <w:rsid w:val="000F0B33"/>
    <w:rsid w:val="000F1149"/>
    <w:rsid w:val="000F3741"/>
    <w:rsid w:val="00100DEB"/>
    <w:rsid w:val="00102133"/>
    <w:rsid w:val="00105F62"/>
    <w:rsid w:val="00110C51"/>
    <w:rsid w:val="00113042"/>
    <w:rsid w:val="001172ED"/>
    <w:rsid w:val="001223E9"/>
    <w:rsid w:val="00122F0E"/>
    <w:rsid w:val="001232C8"/>
    <w:rsid w:val="00124B5A"/>
    <w:rsid w:val="00134D4F"/>
    <w:rsid w:val="0013668C"/>
    <w:rsid w:val="001377B9"/>
    <w:rsid w:val="00137ECE"/>
    <w:rsid w:val="00140844"/>
    <w:rsid w:val="001418A4"/>
    <w:rsid w:val="00141C78"/>
    <w:rsid w:val="0014578D"/>
    <w:rsid w:val="00146C04"/>
    <w:rsid w:val="0014730A"/>
    <w:rsid w:val="001509D8"/>
    <w:rsid w:val="0015128B"/>
    <w:rsid w:val="00154579"/>
    <w:rsid w:val="00160EBE"/>
    <w:rsid w:val="00161874"/>
    <w:rsid w:val="00161B74"/>
    <w:rsid w:val="00167178"/>
    <w:rsid w:val="00167889"/>
    <w:rsid w:val="001848F8"/>
    <w:rsid w:val="00186337"/>
    <w:rsid w:val="00197C8C"/>
    <w:rsid w:val="001A0B5C"/>
    <w:rsid w:val="001A0DED"/>
    <w:rsid w:val="001A1135"/>
    <w:rsid w:val="001A6C8B"/>
    <w:rsid w:val="001A6C8C"/>
    <w:rsid w:val="001B177C"/>
    <w:rsid w:val="001B2242"/>
    <w:rsid w:val="001B2572"/>
    <w:rsid w:val="001B381C"/>
    <w:rsid w:val="001C1873"/>
    <w:rsid w:val="001C2FC1"/>
    <w:rsid w:val="001C5662"/>
    <w:rsid w:val="001D0F0C"/>
    <w:rsid w:val="001D1412"/>
    <w:rsid w:val="001D174D"/>
    <w:rsid w:val="001D3B68"/>
    <w:rsid w:val="001D5598"/>
    <w:rsid w:val="001D59DF"/>
    <w:rsid w:val="001E0E68"/>
    <w:rsid w:val="001E6560"/>
    <w:rsid w:val="001F34BD"/>
    <w:rsid w:val="002036F8"/>
    <w:rsid w:val="002207D5"/>
    <w:rsid w:val="0023036D"/>
    <w:rsid w:val="002312F4"/>
    <w:rsid w:val="00232474"/>
    <w:rsid w:val="00233CBB"/>
    <w:rsid w:val="002344C7"/>
    <w:rsid w:val="00243BE0"/>
    <w:rsid w:val="00244DF2"/>
    <w:rsid w:val="002500F8"/>
    <w:rsid w:val="00253631"/>
    <w:rsid w:val="002644F6"/>
    <w:rsid w:val="00266C4F"/>
    <w:rsid w:val="00276398"/>
    <w:rsid w:val="0028205C"/>
    <w:rsid w:val="0029140B"/>
    <w:rsid w:val="002951E8"/>
    <w:rsid w:val="002B2F98"/>
    <w:rsid w:val="002B3266"/>
    <w:rsid w:val="002C1B2F"/>
    <w:rsid w:val="002C4C0E"/>
    <w:rsid w:val="002C5E49"/>
    <w:rsid w:val="002C6D5E"/>
    <w:rsid w:val="002D495E"/>
    <w:rsid w:val="002D6355"/>
    <w:rsid w:val="002E1DB3"/>
    <w:rsid w:val="002E55F8"/>
    <w:rsid w:val="002F4CC9"/>
    <w:rsid w:val="00305238"/>
    <w:rsid w:val="00306394"/>
    <w:rsid w:val="00307EAF"/>
    <w:rsid w:val="00314E1E"/>
    <w:rsid w:val="00314EA9"/>
    <w:rsid w:val="00314EE1"/>
    <w:rsid w:val="003161AE"/>
    <w:rsid w:val="00317419"/>
    <w:rsid w:val="0032025E"/>
    <w:rsid w:val="00320E54"/>
    <w:rsid w:val="00330834"/>
    <w:rsid w:val="00337321"/>
    <w:rsid w:val="00351124"/>
    <w:rsid w:val="00366A36"/>
    <w:rsid w:val="00366CA2"/>
    <w:rsid w:val="00373440"/>
    <w:rsid w:val="00374008"/>
    <w:rsid w:val="00382451"/>
    <w:rsid w:val="00383529"/>
    <w:rsid w:val="00384757"/>
    <w:rsid w:val="00390FF6"/>
    <w:rsid w:val="003923BB"/>
    <w:rsid w:val="00395BB7"/>
    <w:rsid w:val="003A1269"/>
    <w:rsid w:val="003A5927"/>
    <w:rsid w:val="003B55E1"/>
    <w:rsid w:val="003C5AD9"/>
    <w:rsid w:val="003D2F43"/>
    <w:rsid w:val="003D4470"/>
    <w:rsid w:val="003D59C8"/>
    <w:rsid w:val="003D7E5C"/>
    <w:rsid w:val="003E36F8"/>
    <w:rsid w:val="003E7A73"/>
    <w:rsid w:val="003F21C9"/>
    <w:rsid w:val="003F658A"/>
    <w:rsid w:val="003F7AE6"/>
    <w:rsid w:val="00400D29"/>
    <w:rsid w:val="004057FE"/>
    <w:rsid w:val="0040619D"/>
    <w:rsid w:val="00407137"/>
    <w:rsid w:val="00414C3D"/>
    <w:rsid w:val="00416500"/>
    <w:rsid w:val="00416F58"/>
    <w:rsid w:val="00423959"/>
    <w:rsid w:val="00430E02"/>
    <w:rsid w:val="00431F55"/>
    <w:rsid w:val="00433156"/>
    <w:rsid w:val="00437F62"/>
    <w:rsid w:val="004407F5"/>
    <w:rsid w:val="00442ADE"/>
    <w:rsid w:val="00455547"/>
    <w:rsid w:val="0046237A"/>
    <w:rsid w:val="00463977"/>
    <w:rsid w:val="004644D0"/>
    <w:rsid w:val="004654D3"/>
    <w:rsid w:val="00467547"/>
    <w:rsid w:val="004741AE"/>
    <w:rsid w:val="00483B1B"/>
    <w:rsid w:val="00491490"/>
    <w:rsid w:val="00491A3A"/>
    <w:rsid w:val="00493F97"/>
    <w:rsid w:val="0049402E"/>
    <w:rsid w:val="004969FA"/>
    <w:rsid w:val="0049775F"/>
    <w:rsid w:val="004A050D"/>
    <w:rsid w:val="004A254C"/>
    <w:rsid w:val="004A3AC3"/>
    <w:rsid w:val="004A4D41"/>
    <w:rsid w:val="004A53A4"/>
    <w:rsid w:val="004B1FE3"/>
    <w:rsid w:val="004B4E51"/>
    <w:rsid w:val="004B66C5"/>
    <w:rsid w:val="004D4689"/>
    <w:rsid w:val="004D5331"/>
    <w:rsid w:val="004D7CAA"/>
    <w:rsid w:val="004F0781"/>
    <w:rsid w:val="004F2A59"/>
    <w:rsid w:val="00501869"/>
    <w:rsid w:val="00510A46"/>
    <w:rsid w:val="005129E3"/>
    <w:rsid w:val="005233C0"/>
    <w:rsid w:val="00526A07"/>
    <w:rsid w:val="00527122"/>
    <w:rsid w:val="00531518"/>
    <w:rsid w:val="00532830"/>
    <w:rsid w:val="005359B6"/>
    <w:rsid w:val="00535BD0"/>
    <w:rsid w:val="00535EE7"/>
    <w:rsid w:val="00542C4D"/>
    <w:rsid w:val="0054405B"/>
    <w:rsid w:val="00544E3B"/>
    <w:rsid w:val="00545AD6"/>
    <w:rsid w:val="00550F55"/>
    <w:rsid w:val="00557B6C"/>
    <w:rsid w:val="00564DEE"/>
    <w:rsid w:val="00564FD4"/>
    <w:rsid w:val="00565054"/>
    <w:rsid w:val="00573D56"/>
    <w:rsid w:val="0057441E"/>
    <w:rsid w:val="0057584B"/>
    <w:rsid w:val="0058607F"/>
    <w:rsid w:val="00586707"/>
    <w:rsid w:val="005874EC"/>
    <w:rsid w:val="00592E51"/>
    <w:rsid w:val="005A1D62"/>
    <w:rsid w:val="005A5CC9"/>
    <w:rsid w:val="005B4E3F"/>
    <w:rsid w:val="005B5862"/>
    <w:rsid w:val="005C0809"/>
    <w:rsid w:val="005C2EF1"/>
    <w:rsid w:val="005C6418"/>
    <w:rsid w:val="005C7A88"/>
    <w:rsid w:val="005D1960"/>
    <w:rsid w:val="005D4FBA"/>
    <w:rsid w:val="005D6D05"/>
    <w:rsid w:val="005E22B7"/>
    <w:rsid w:val="005E53EC"/>
    <w:rsid w:val="005E7790"/>
    <w:rsid w:val="005E7DCC"/>
    <w:rsid w:val="005F106F"/>
    <w:rsid w:val="005F5CB4"/>
    <w:rsid w:val="00602967"/>
    <w:rsid w:val="00603800"/>
    <w:rsid w:val="00603B50"/>
    <w:rsid w:val="006051AF"/>
    <w:rsid w:val="00606703"/>
    <w:rsid w:val="00606C3C"/>
    <w:rsid w:val="006109B0"/>
    <w:rsid w:val="00622ACE"/>
    <w:rsid w:val="00623460"/>
    <w:rsid w:val="006240EB"/>
    <w:rsid w:val="00627D55"/>
    <w:rsid w:val="00632525"/>
    <w:rsid w:val="00635BF9"/>
    <w:rsid w:val="00637D50"/>
    <w:rsid w:val="00640A53"/>
    <w:rsid w:val="006418B7"/>
    <w:rsid w:val="00643AF6"/>
    <w:rsid w:val="006450B8"/>
    <w:rsid w:val="00645E39"/>
    <w:rsid w:val="00670225"/>
    <w:rsid w:val="006710C2"/>
    <w:rsid w:val="00674D23"/>
    <w:rsid w:val="00683583"/>
    <w:rsid w:val="00685064"/>
    <w:rsid w:val="00695311"/>
    <w:rsid w:val="006B14D0"/>
    <w:rsid w:val="006B2601"/>
    <w:rsid w:val="006B5BCB"/>
    <w:rsid w:val="006C472C"/>
    <w:rsid w:val="006D383B"/>
    <w:rsid w:val="006D79FA"/>
    <w:rsid w:val="006E42D0"/>
    <w:rsid w:val="006E52F5"/>
    <w:rsid w:val="006E55A1"/>
    <w:rsid w:val="006E7D5D"/>
    <w:rsid w:val="006F1E19"/>
    <w:rsid w:val="006F74C2"/>
    <w:rsid w:val="0070280A"/>
    <w:rsid w:val="007104E4"/>
    <w:rsid w:val="00712CAA"/>
    <w:rsid w:val="00714F3F"/>
    <w:rsid w:val="00716A8B"/>
    <w:rsid w:val="00722D0F"/>
    <w:rsid w:val="00723621"/>
    <w:rsid w:val="00723B86"/>
    <w:rsid w:val="00724702"/>
    <w:rsid w:val="007263BE"/>
    <w:rsid w:val="00726E89"/>
    <w:rsid w:val="00730CBB"/>
    <w:rsid w:val="00732A80"/>
    <w:rsid w:val="00735237"/>
    <w:rsid w:val="007413DC"/>
    <w:rsid w:val="007436B1"/>
    <w:rsid w:val="00747567"/>
    <w:rsid w:val="00751A04"/>
    <w:rsid w:val="00752F06"/>
    <w:rsid w:val="00753CBB"/>
    <w:rsid w:val="00754C6D"/>
    <w:rsid w:val="00755096"/>
    <w:rsid w:val="00760C53"/>
    <w:rsid w:val="00762B08"/>
    <w:rsid w:val="007674B5"/>
    <w:rsid w:val="007878BE"/>
    <w:rsid w:val="007920C3"/>
    <w:rsid w:val="0079286D"/>
    <w:rsid w:val="007A34A3"/>
    <w:rsid w:val="007A6B69"/>
    <w:rsid w:val="007A7419"/>
    <w:rsid w:val="007A7DFE"/>
    <w:rsid w:val="007B5E15"/>
    <w:rsid w:val="007C66CB"/>
    <w:rsid w:val="007C75FF"/>
    <w:rsid w:val="007C7662"/>
    <w:rsid w:val="007D230D"/>
    <w:rsid w:val="007D6D76"/>
    <w:rsid w:val="007E765B"/>
    <w:rsid w:val="007F1961"/>
    <w:rsid w:val="007F5361"/>
    <w:rsid w:val="007F6440"/>
    <w:rsid w:val="007F7218"/>
    <w:rsid w:val="0080216A"/>
    <w:rsid w:val="008060A0"/>
    <w:rsid w:val="008068A4"/>
    <w:rsid w:val="00806A40"/>
    <w:rsid w:val="00806B68"/>
    <w:rsid w:val="00807EF9"/>
    <w:rsid w:val="00813074"/>
    <w:rsid w:val="00820F03"/>
    <w:rsid w:val="008229B3"/>
    <w:rsid w:val="00824A78"/>
    <w:rsid w:val="00826C9F"/>
    <w:rsid w:val="008300A1"/>
    <w:rsid w:val="0083261C"/>
    <w:rsid w:val="00835487"/>
    <w:rsid w:val="00835E8A"/>
    <w:rsid w:val="00837B12"/>
    <w:rsid w:val="00847CFF"/>
    <w:rsid w:val="00852960"/>
    <w:rsid w:val="00852E47"/>
    <w:rsid w:val="0085498B"/>
    <w:rsid w:val="00854A08"/>
    <w:rsid w:val="008552EA"/>
    <w:rsid w:val="00866799"/>
    <w:rsid w:val="00875332"/>
    <w:rsid w:val="00882652"/>
    <w:rsid w:val="0088561C"/>
    <w:rsid w:val="00887744"/>
    <w:rsid w:val="008924E2"/>
    <w:rsid w:val="00894282"/>
    <w:rsid w:val="00895F08"/>
    <w:rsid w:val="008A5602"/>
    <w:rsid w:val="008B13EF"/>
    <w:rsid w:val="008B2641"/>
    <w:rsid w:val="008B3A50"/>
    <w:rsid w:val="008C1916"/>
    <w:rsid w:val="008C2FA5"/>
    <w:rsid w:val="008C54AC"/>
    <w:rsid w:val="008D1315"/>
    <w:rsid w:val="008D4A1A"/>
    <w:rsid w:val="008D71B9"/>
    <w:rsid w:val="008E0110"/>
    <w:rsid w:val="008E5D51"/>
    <w:rsid w:val="008F48BA"/>
    <w:rsid w:val="008F5083"/>
    <w:rsid w:val="008F5C98"/>
    <w:rsid w:val="008F6F1E"/>
    <w:rsid w:val="008F7DD5"/>
    <w:rsid w:val="00900188"/>
    <w:rsid w:val="00904541"/>
    <w:rsid w:val="0091082A"/>
    <w:rsid w:val="0091217F"/>
    <w:rsid w:val="00913599"/>
    <w:rsid w:val="00917386"/>
    <w:rsid w:val="00922382"/>
    <w:rsid w:val="00923F69"/>
    <w:rsid w:val="00931359"/>
    <w:rsid w:val="009346EB"/>
    <w:rsid w:val="00935D86"/>
    <w:rsid w:val="009400C8"/>
    <w:rsid w:val="009434E9"/>
    <w:rsid w:val="00946FC5"/>
    <w:rsid w:val="00956CB9"/>
    <w:rsid w:val="0096490A"/>
    <w:rsid w:val="0097424C"/>
    <w:rsid w:val="00975D3B"/>
    <w:rsid w:val="00976E1F"/>
    <w:rsid w:val="00986291"/>
    <w:rsid w:val="009A3327"/>
    <w:rsid w:val="009A3D9C"/>
    <w:rsid w:val="009A5430"/>
    <w:rsid w:val="009A55D8"/>
    <w:rsid w:val="009B1A53"/>
    <w:rsid w:val="009B5AF9"/>
    <w:rsid w:val="009B616D"/>
    <w:rsid w:val="009C001C"/>
    <w:rsid w:val="009C2650"/>
    <w:rsid w:val="009C348A"/>
    <w:rsid w:val="009C4961"/>
    <w:rsid w:val="009C5F06"/>
    <w:rsid w:val="009C6773"/>
    <w:rsid w:val="009C7D04"/>
    <w:rsid w:val="009D3C08"/>
    <w:rsid w:val="009D4DE0"/>
    <w:rsid w:val="009D56FE"/>
    <w:rsid w:val="009D712A"/>
    <w:rsid w:val="009E0D03"/>
    <w:rsid w:val="009E403A"/>
    <w:rsid w:val="009F1A60"/>
    <w:rsid w:val="009F52D5"/>
    <w:rsid w:val="009F5947"/>
    <w:rsid w:val="009F5DC8"/>
    <w:rsid w:val="00A05391"/>
    <w:rsid w:val="00A06273"/>
    <w:rsid w:val="00A10121"/>
    <w:rsid w:val="00A11AB7"/>
    <w:rsid w:val="00A1206A"/>
    <w:rsid w:val="00A120D1"/>
    <w:rsid w:val="00A13D19"/>
    <w:rsid w:val="00A2017F"/>
    <w:rsid w:val="00A23F59"/>
    <w:rsid w:val="00A24DCB"/>
    <w:rsid w:val="00A26E94"/>
    <w:rsid w:val="00A317A9"/>
    <w:rsid w:val="00A37365"/>
    <w:rsid w:val="00A405ED"/>
    <w:rsid w:val="00A45334"/>
    <w:rsid w:val="00A571BD"/>
    <w:rsid w:val="00A57338"/>
    <w:rsid w:val="00A57B36"/>
    <w:rsid w:val="00A61CF5"/>
    <w:rsid w:val="00A61FFA"/>
    <w:rsid w:val="00A638C2"/>
    <w:rsid w:val="00A6515C"/>
    <w:rsid w:val="00A66BF6"/>
    <w:rsid w:val="00A67DCE"/>
    <w:rsid w:val="00A864CA"/>
    <w:rsid w:val="00A86C13"/>
    <w:rsid w:val="00A902FC"/>
    <w:rsid w:val="00A93B09"/>
    <w:rsid w:val="00AC1D37"/>
    <w:rsid w:val="00AC2123"/>
    <w:rsid w:val="00AC34BB"/>
    <w:rsid w:val="00AC3F2C"/>
    <w:rsid w:val="00AC6031"/>
    <w:rsid w:val="00AD5006"/>
    <w:rsid w:val="00AD6DDA"/>
    <w:rsid w:val="00AD736B"/>
    <w:rsid w:val="00AE2BCB"/>
    <w:rsid w:val="00AE4F7D"/>
    <w:rsid w:val="00AE7C5A"/>
    <w:rsid w:val="00AF29E3"/>
    <w:rsid w:val="00AF60E3"/>
    <w:rsid w:val="00AF6DE8"/>
    <w:rsid w:val="00B022A8"/>
    <w:rsid w:val="00B04CD3"/>
    <w:rsid w:val="00B078E1"/>
    <w:rsid w:val="00B16D95"/>
    <w:rsid w:val="00B16F74"/>
    <w:rsid w:val="00B20316"/>
    <w:rsid w:val="00B263B7"/>
    <w:rsid w:val="00B30ABE"/>
    <w:rsid w:val="00B314C1"/>
    <w:rsid w:val="00B34E3C"/>
    <w:rsid w:val="00B34FE4"/>
    <w:rsid w:val="00B6005C"/>
    <w:rsid w:val="00B6105E"/>
    <w:rsid w:val="00B62597"/>
    <w:rsid w:val="00B659B4"/>
    <w:rsid w:val="00B722EE"/>
    <w:rsid w:val="00B72374"/>
    <w:rsid w:val="00B80337"/>
    <w:rsid w:val="00B8684D"/>
    <w:rsid w:val="00B87B0F"/>
    <w:rsid w:val="00B958DD"/>
    <w:rsid w:val="00B95EB9"/>
    <w:rsid w:val="00BA2054"/>
    <w:rsid w:val="00BA3AD4"/>
    <w:rsid w:val="00BA4A76"/>
    <w:rsid w:val="00BA52DB"/>
    <w:rsid w:val="00BA6146"/>
    <w:rsid w:val="00BA6D75"/>
    <w:rsid w:val="00BB4B1E"/>
    <w:rsid w:val="00BB531B"/>
    <w:rsid w:val="00BC1CC7"/>
    <w:rsid w:val="00BC3B29"/>
    <w:rsid w:val="00BC7C76"/>
    <w:rsid w:val="00BE0E28"/>
    <w:rsid w:val="00BE1C8B"/>
    <w:rsid w:val="00BE2599"/>
    <w:rsid w:val="00BE3EB8"/>
    <w:rsid w:val="00BE71D6"/>
    <w:rsid w:val="00BF331B"/>
    <w:rsid w:val="00BF5CFF"/>
    <w:rsid w:val="00C02A84"/>
    <w:rsid w:val="00C046DB"/>
    <w:rsid w:val="00C10D35"/>
    <w:rsid w:val="00C13302"/>
    <w:rsid w:val="00C161D4"/>
    <w:rsid w:val="00C17F13"/>
    <w:rsid w:val="00C20A75"/>
    <w:rsid w:val="00C210B4"/>
    <w:rsid w:val="00C25A45"/>
    <w:rsid w:val="00C26FA6"/>
    <w:rsid w:val="00C303D4"/>
    <w:rsid w:val="00C3464F"/>
    <w:rsid w:val="00C439EC"/>
    <w:rsid w:val="00C47BEA"/>
    <w:rsid w:val="00C50E58"/>
    <w:rsid w:val="00C54D7A"/>
    <w:rsid w:val="00C56825"/>
    <w:rsid w:val="00C56839"/>
    <w:rsid w:val="00C673BA"/>
    <w:rsid w:val="00C72168"/>
    <w:rsid w:val="00C734A7"/>
    <w:rsid w:val="00C740C4"/>
    <w:rsid w:val="00C802A3"/>
    <w:rsid w:val="00C82923"/>
    <w:rsid w:val="00C90A7E"/>
    <w:rsid w:val="00C96015"/>
    <w:rsid w:val="00C967E7"/>
    <w:rsid w:val="00CA3026"/>
    <w:rsid w:val="00CA49B9"/>
    <w:rsid w:val="00CA71CA"/>
    <w:rsid w:val="00CB3B0E"/>
    <w:rsid w:val="00CB4865"/>
    <w:rsid w:val="00CC0F63"/>
    <w:rsid w:val="00CC1B47"/>
    <w:rsid w:val="00CC2CCD"/>
    <w:rsid w:val="00CC5053"/>
    <w:rsid w:val="00CC5B45"/>
    <w:rsid w:val="00CD32C1"/>
    <w:rsid w:val="00CD76C4"/>
    <w:rsid w:val="00D02505"/>
    <w:rsid w:val="00D02D36"/>
    <w:rsid w:val="00D12691"/>
    <w:rsid w:val="00D136EA"/>
    <w:rsid w:val="00D17BC3"/>
    <w:rsid w:val="00D23D81"/>
    <w:rsid w:val="00D251ED"/>
    <w:rsid w:val="00D300A1"/>
    <w:rsid w:val="00D37103"/>
    <w:rsid w:val="00D52C01"/>
    <w:rsid w:val="00D5368F"/>
    <w:rsid w:val="00D56AAC"/>
    <w:rsid w:val="00D573A4"/>
    <w:rsid w:val="00D62A10"/>
    <w:rsid w:val="00D62BE1"/>
    <w:rsid w:val="00D71807"/>
    <w:rsid w:val="00D72B0F"/>
    <w:rsid w:val="00D7448E"/>
    <w:rsid w:val="00D75FEA"/>
    <w:rsid w:val="00D768EB"/>
    <w:rsid w:val="00D779A3"/>
    <w:rsid w:val="00D81350"/>
    <w:rsid w:val="00D836F6"/>
    <w:rsid w:val="00D90AEE"/>
    <w:rsid w:val="00D919CF"/>
    <w:rsid w:val="00D95949"/>
    <w:rsid w:val="00DB29E9"/>
    <w:rsid w:val="00DB2F76"/>
    <w:rsid w:val="00DB5950"/>
    <w:rsid w:val="00DB62EB"/>
    <w:rsid w:val="00DB6FD3"/>
    <w:rsid w:val="00DC24D1"/>
    <w:rsid w:val="00DC712D"/>
    <w:rsid w:val="00DC78BA"/>
    <w:rsid w:val="00DD2DA5"/>
    <w:rsid w:val="00DD475E"/>
    <w:rsid w:val="00DD7858"/>
    <w:rsid w:val="00DD7ECB"/>
    <w:rsid w:val="00DE2AAF"/>
    <w:rsid w:val="00DE34CF"/>
    <w:rsid w:val="00DE3CC4"/>
    <w:rsid w:val="00DE7D36"/>
    <w:rsid w:val="00DF3455"/>
    <w:rsid w:val="00DF7754"/>
    <w:rsid w:val="00E0336E"/>
    <w:rsid w:val="00E106D9"/>
    <w:rsid w:val="00E1605D"/>
    <w:rsid w:val="00E21C87"/>
    <w:rsid w:val="00E24503"/>
    <w:rsid w:val="00E245C7"/>
    <w:rsid w:val="00E3062C"/>
    <w:rsid w:val="00E33770"/>
    <w:rsid w:val="00E33BE7"/>
    <w:rsid w:val="00E350B2"/>
    <w:rsid w:val="00E36600"/>
    <w:rsid w:val="00E43780"/>
    <w:rsid w:val="00E44AE2"/>
    <w:rsid w:val="00E479FB"/>
    <w:rsid w:val="00E51786"/>
    <w:rsid w:val="00E522E1"/>
    <w:rsid w:val="00E54FF9"/>
    <w:rsid w:val="00E55F2E"/>
    <w:rsid w:val="00E610FD"/>
    <w:rsid w:val="00E62582"/>
    <w:rsid w:val="00E64EB2"/>
    <w:rsid w:val="00E74F95"/>
    <w:rsid w:val="00E803F5"/>
    <w:rsid w:val="00E848D5"/>
    <w:rsid w:val="00E90103"/>
    <w:rsid w:val="00E94E62"/>
    <w:rsid w:val="00E9554A"/>
    <w:rsid w:val="00E96E8D"/>
    <w:rsid w:val="00EA000A"/>
    <w:rsid w:val="00EA0FC6"/>
    <w:rsid w:val="00EA301A"/>
    <w:rsid w:val="00EA30B4"/>
    <w:rsid w:val="00EB176F"/>
    <w:rsid w:val="00EB32F7"/>
    <w:rsid w:val="00EB5417"/>
    <w:rsid w:val="00EB66FD"/>
    <w:rsid w:val="00EB68B0"/>
    <w:rsid w:val="00EC7E55"/>
    <w:rsid w:val="00ED6F60"/>
    <w:rsid w:val="00EE06E6"/>
    <w:rsid w:val="00EF0CBC"/>
    <w:rsid w:val="00EF169A"/>
    <w:rsid w:val="00EF1844"/>
    <w:rsid w:val="00F02B29"/>
    <w:rsid w:val="00F06806"/>
    <w:rsid w:val="00F06C68"/>
    <w:rsid w:val="00F12922"/>
    <w:rsid w:val="00F146D5"/>
    <w:rsid w:val="00F148E8"/>
    <w:rsid w:val="00F15B4A"/>
    <w:rsid w:val="00F15DE2"/>
    <w:rsid w:val="00F163B0"/>
    <w:rsid w:val="00F20544"/>
    <w:rsid w:val="00F2114D"/>
    <w:rsid w:val="00F212CD"/>
    <w:rsid w:val="00F2664A"/>
    <w:rsid w:val="00F273AB"/>
    <w:rsid w:val="00F301C7"/>
    <w:rsid w:val="00F32264"/>
    <w:rsid w:val="00F33C5E"/>
    <w:rsid w:val="00F34F36"/>
    <w:rsid w:val="00F36382"/>
    <w:rsid w:val="00F4190F"/>
    <w:rsid w:val="00F55E54"/>
    <w:rsid w:val="00F60278"/>
    <w:rsid w:val="00F771FC"/>
    <w:rsid w:val="00F80D2E"/>
    <w:rsid w:val="00F92E6B"/>
    <w:rsid w:val="00FA311C"/>
    <w:rsid w:val="00FA36C9"/>
    <w:rsid w:val="00FA43F2"/>
    <w:rsid w:val="00FA4E7E"/>
    <w:rsid w:val="00FA4F01"/>
    <w:rsid w:val="00FA5F44"/>
    <w:rsid w:val="00FA64D2"/>
    <w:rsid w:val="00FB596E"/>
    <w:rsid w:val="00FC2B9A"/>
    <w:rsid w:val="00FC2CA5"/>
    <w:rsid w:val="00FC4FA1"/>
    <w:rsid w:val="00FD0509"/>
    <w:rsid w:val="00FE31A3"/>
    <w:rsid w:val="00FE59EB"/>
    <w:rsid w:val="00FF09A7"/>
    <w:rsid w:val="00FF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2D14F"/>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65EAD8D9-51DD-49C1-8B7B-5E02FB8CB3C6%7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B435C39B-D4BB-4C3C-ADA9-8EFBC0E52246%7d" TargetMode="Externa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2838</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39</cp:revision>
  <cp:lastPrinted>2020-03-03T18:05:00Z</cp:lastPrinted>
  <dcterms:created xsi:type="dcterms:W3CDTF">2020-09-28T18:20:00Z</dcterms:created>
  <dcterms:modified xsi:type="dcterms:W3CDTF">2020-10-29T19:52:00Z</dcterms:modified>
</cp:coreProperties>
</file>