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564A92" w:rsidP="00755096">
      <w:pPr>
        <w:pStyle w:val="MeetingDetails"/>
      </w:pPr>
      <w:bookmarkStart w:id="0" w:name="_GoBack"/>
      <w:bookmarkEnd w:id="0"/>
      <w:r w:rsidRPr="00564A92">
        <w:t>Interconnection Policy Workshop - Session 1</w:t>
      </w:r>
    </w:p>
    <w:p w:rsidR="00B62597" w:rsidRPr="00B62597" w:rsidP="00755096">
      <w:pPr>
        <w:pStyle w:val="MeetingDetails"/>
      </w:pPr>
      <w:r>
        <w:t>Webex</w:t>
      </w:r>
    </w:p>
    <w:p w:rsidR="00B62597" w:rsidRPr="00B62597" w:rsidP="00755096">
      <w:pPr>
        <w:pStyle w:val="MeetingDetails"/>
      </w:pPr>
      <w:r>
        <w:t>May 1</w:t>
      </w:r>
      <w:r w:rsidR="00EC099A">
        <w:t>8</w:t>
      </w:r>
      <w:r w:rsidR="002B2F98">
        <w:t xml:space="preserve">, </w:t>
      </w:r>
      <w:r w:rsidR="0006798D">
        <w:t>2021</w:t>
      </w:r>
    </w:p>
    <w:p w:rsidR="00B62597" w:rsidRPr="00B62597" w:rsidP="00755096">
      <w:pPr>
        <w:pStyle w:val="MeetingDetails"/>
        <w:rPr>
          <w:sz w:val="28"/>
          <w:u w:val="single"/>
        </w:rPr>
      </w:pPr>
      <w:r>
        <w:t>1</w:t>
      </w:r>
      <w:r w:rsidR="002B2F98">
        <w:t xml:space="preserve">0:00 </w:t>
      </w:r>
      <w:r w:rsidR="00010057">
        <w:t>a</w:t>
      </w:r>
      <w:r w:rsidR="002B2F98">
        <w:t xml:space="preserve">.m. – </w:t>
      </w:r>
      <w:r>
        <w:t>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Pr="00564A92" w:rsidR="00564A92">
        <w:t>10:00-10:05</w:t>
      </w:r>
      <w:r w:rsidRPr="00527104">
        <w:t>)</w:t>
      </w:r>
    </w:p>
    <w:bookmarkEnd w:id="1"/>
    <w:bookmarkEnd w:id="2"/>
    <w:p w:rsidR="00564A92" w:rsidP="00564A92">
      <w:pPr>
        <w:pStyle w:val="IndTextS"/>
        <w:widowControl w:val="0"/>
        <w:numPr>
          <w:ilvl w:val="0"/>
          <w:numId w:val="13"/>
        </w:numPr>
        <w:spacing w:before="120" w:after="200"/>
        <w:rPr>
          <w:szCs w:val="24"/>
        </w:rPr>
      </w:pPr>
      <w:r>
        <w:rPr>
          <w:szCs w:val="24"/>
        </w:rPr>
        <w:t xml:space="preserve">Jen Tribulski and Swapna Kanury will provide a welcome, </w:t>
      </w:r>
      <w:r w:rsidRPr="00437DD7">
        <w:rPr>
          <w:szCs w:val="24"/>
        </w:rPr>
        <w:t xml:space="preserve">announcements </w:t>
      </w:r>
      <w:r>
        <w:rPr>
          <w:szCs w:val="24"/>
        </w:rPr>
        <w:t xml:space="preserve">and Anti-trust, </w:t>
      </w:r>
      <w:r w:rsidRPr="00437DD7">
        <w:rPr>
          <w:szCs w:val="24"/>
        </w:rPr>
        <w:t>Code of Conduct</w:t>
      </w:r>
      <w:r>
        <w:rPr>
          <w:szCs w:val="24"/>
        </w:rPr>
        <w:t>, and Public Meetings/Media Participation Guidelines.</w:t>
      </w:r>
    </w:p>
    <w:p w:rsidR="001D3B68" w:rsidRPr="00DB29E9" w:rsidP="007C2954">
      <w:pPr>
        <w:pStyle w:val="PrimaryHeading"/>
      </w:pPr>
      <w:r>
        <w:t>Welcome Remarks</w:t>
      </w:r>
      <w:r>
        <w:t xml:space="preserve"> (</w:t>
      </w:r>
      <w:r>
        <w:t>10:05-10:25</w:t>
      </w:r>
      <w:r>
        <w:t>)</w:t>
      </w:r>
    </w:p>
    <w:p w:rsidR="00B62597" w:rsidP="00564A92">
      <w:pPr>
        <w:pStyle w:val="SecondaryHeading-Numbered"/>
        <w:numPr>
          <w:ilvl w:val="0"/>
          <w:numId w:val="13"/>
        </w:numPr>
      </w:pPr>
      <w:r w:rsidRPr="00564A92">
        <w:rPr>
          <w:b w:val="0"/>
        </w:rPr>
        <w:t>Manu Asthana</w:t>
      </w:r>
      <w:r>
        <w:rPr>
          <w:b w:val="0"/>
        </w:rPr>
        <w:t xml:space="preserve"> will provide an </w:t>
      </w:r>
      <w:r w:rsidRPr="00564A92">
        <w:rPr>
          <w:b w:val="0"/>
        </w:rPr>
        <w:t>Introduction of FERC Chair</w:t>
      </w:r>
      <w:r>
        <w:rPr>
          <w:b w:val="0"/>
        </w:rPr>
        <w:t>man Richard Glick</w:t>
      </w:r>
    </w:p>
    <w:p w:rsidR="00B62597" w:rsidRPr="00564A92" w:rsidP="00564A92">
      <w:pPr>
        <w:pStyle w:val="ListParagraph"/>
        <w:numPr>
          <w:ilvl w:val="0"/>
          <w:numId w:val="13"/>
        </w:numPr>
      </w:pPr>
      <w:r>
        <w:t>FERC Chairman Richard Glick will provide remarks</w:t>
      </w:r>
    </w:p>
    <w:p w:rsidR="001D3B68" w:rsidP="007C2954">
      <w:pPr>
        <w:pStyle w:val="PrimaryHeading"/>
      </w:pPr>
      <w:r>
        <w:t>Education</w:t>
      </w:r>
      <w:r w:rsidR="00606F11">
        <w:t xml:space="preserve"> </w:t>
      </w:r>
      <w:r>
        <w:t>(</w:t>
      </w:r>
      <w:r>
        <w:t>1</w:t>
      </w:r>
      <w:r>
        <w:t>0:</w:t>
      </w:r>
      <w:r>
        <w:t>25</w:t>
      </w:r>
      <w:r>
        <w:t>-</w:t>
      </w:r>
      <w:r>
        <w:t>1</w:t>
      </w:r>
      <w:r>
        <w:t>0:</w:t>
      </w:r>
      <w:r>
        <w:t>45</w:t>
      </w:r>
      <w:r w:rsidRPr="00DB29E9">
        <w:t>)</w:t>
      </w:r>
    </w:p>
    <w:p w:rsidR="00B62597" w:rsidP="00564A92">
      <w:pPr>
        <w:pStyle w:val="SecondaryHeading-Numbered"/>
        <w:numPr>
          <w:ilvl w:val="0"/>
          <w:numId w:val="13"/>
        </w:numPr>
        <w:rPr>
          <w:b w:val="0"/>
        </w:rPr>
      </w:pPr>
      <w:r>
        <w:rPr>
          <w:b w:val="0"/>
        </w:rPr>
        <w:t>Craig Glazer will provide a r</w:t>
      </w:r>
      <w:r w:rsidRPr="00564A92">
        <w:rPr>
          <w:b w:val="0"/>
        </w:rPr>
        <w:t>efresher on the Existing Policy Framework</w:t>
      </w:r>
    </w:p>
    <w:p w:rsidR="00564A92" w:rsidP="00564A92">
      <w:pPr>
        <w:pStyle w:val="PrimaryHeading"/>
      </w:pPr>
      <w:r>
        <w:t>Panel Discussion (10:45-11:55</w:t>
      </w:r>
      <w:r w:rsidRPr="00DB29E9">
        <w:t>)</w:t>
      </w:r>
    </w:p>
    <w:p w:rsidR="00564A92" w:rsidP="00564A92">
      <w:pPr>
        <w:pStyle w:val="SecondaryHeading-Numbered"/>
        <w:numPr>
          <w:ilvl w:val="0"/>
          <w:numId w:val="13"/>
        </w:numPr>
        <w:rPr>
          <w:b w:val="0"/>
        </w:rPr>
      </w:pPr>
      <w:r>
        <w:rPr>
          <w:b w:val="0"/>
        </w:rPr>
        <w:t xml:space="preserve">Craig Glazer will moderate the Panel Discussion </w:t>
      </w:r>
    </w:p>
    <w:p w:rsidR="00564A92" w:rsidRPr="00564A92" w:rsidP="00564A92">
      <w:pPr>
        <w:pStyle w:val="SecondaryHeading-Numbered"/>
        <w:numPr>
          <w:ilvl w:val="0"/>
          <w:numId w:val="0"/>
        </w:numPr>
        <w:rPr>
          <w:b w:val="0"/>
        </w:rPr>
      </w:pPr>
      <w:r w:rsidRPr="00564A92">
        <w:rPr>
          <w:b w:val="0"/>
        </w:rPr>
        <w:t>Panelists:</w:t>
      </w:r>
    </w:p>
    <w:p w:rsidR="00564A92" w:rsidRPr="00564A92" w:rsidP="00564A92">
      <w:pPr>
        <w:pStyle w:val="SecondaryHeading-Numbered"/>
        <w:numPr>
          <w:ilvl w:val="0"/>
          <w:numId w:val="0"/>
        </w:numPr>
        <w:ind w:left="360"/>
        <w:rPr>
          <w:b w:val="0"/>
        </w:rPr>
      </w:pPr>
      <w:r w:rsidRPr="00564A92">
        <w:rPr>
          <w:b w:val="0"/>
        </w:rPr>
        <w:t>Amanda R. Conner – V</w:t>
      </w:r>
      <w:r w:rsidR="00EC099A">
        <w:rPr>
          <w:b w:val="0"/>
        </w:rPr>
        <w:t xml:space="preserve">ice </w:t>
      </w:r>
      <w:r w:rsidRPr="00564A92">
        <w:rPr>
          <w:b w:val="0"/>
        </w:rPr>
        <w:t>P</w:t>
      </w:r>
      <w:r w:rsidR="00EC099A">
        <w:rPr>
          <w:b w:val="0"/>
        </w:rPr>
        <w:t>resident</w:t>
      </w:r>
      <w:r w:rsidRPr="00564A92">
        <w:rPr>
          <w:b w:val="0"/>
        </w:rPr>
        <w:t>, FERC &amp; RTO Strategy &amp; Policy, AEP</w:t>
      </w:r>
    </w:p>
    <w:p w:rsidR="00564A92" w:rsidRPr="00564A92" w:rsidP="00564A92">
      <w:pPr>
        <w:pStyle w:val="SecondaryHeading-Numbered"/>
        <w:numPr>
          <w:ilvl w:val="0"/>
          <w:numId w:val="0"/>
        </w:numPr>
        <w:ind w:left="360"/>
        <w:rPr>
          <w:b w:val="0"/>
        </w:rPr>
      </w:pPr>
      <w:r w:rsidRPr="00564A92">
        <w:rPr>
          <w:b w:val="0"/>
        </w:rPr>
        <w:t>Rob Gramlich, President, Grid Strategies, LLC</w:t>
      </w:r>
    </w:p>
    <w:p w:rsidR="00564A92" w:rsidRPr="00564A92" w:rsidP="00564A92">
      <w:pPr>
        <w:pStyle w:val="SecondaryHeading-Numbered"/>
        <w:numPr>
          <w:ilvl w:val="0"/>
          <w:numId w:val="0"/>
        </w:numPr>
        <w:ind w:left="360"/>
        <w:rPr>
          <w:b w:val="0"/>
        </w:rPr>
      </w:pPr>
      <w:r w:rsidRPr="00564A92">
        <w:rPr>
          <w:b w:val="0"/>
        </w:rPr>
        <w:t>John Brodbeck, Sr. Manager Transmission, EDP Renewables</w:t>
      </w:r>
    </w:p>
    <w:p w:rsidR="00564A92" w:rsidP="00564A92">
      <w:pPr>
        <w:pStyle w:val="SecondaryHeading-Numbered"/>
        <w:numPr>
          <w:ilvl w:val="0"/>
          <w:numId w:val="0"/>
        </w:numPr>
        <w:ind w:left="360"/>
        <w:rPr>
          <w:b w:val="0"/>
        </w:rPr>
      </w:pPr>
      <w:r w:rsidRPr="00564A92">
        <w:rPr>
          <w:b w:val="0"/>
        </w:rPr>
        <w:t>David (Scarp) Scarpignato, Director, Government &amp; Regulatory Affairs, Calpine</w:t>
      </w:r>
    </w:p>
    <w:p w:rsidR="00564A92" w:rsidRPr="00564A92" w:rsidP="00564A92">
      <w:pPr>
        <w:pStyle w:val="SecondaryHeading-Numbered"/>
        <w:numPr>
          <w:ilvl w:val="0"/>
          <w:numId w:val="0"/>
        </w:numPr>
        <w:ind w:left="360"/>
        <w:rPr>
          <w:b w:val="0"/>
        </w:rPr>
      </w:pPr>
      <w:r w:rsidRPr="00564A92">
        <w:rPr>
          <w:b w:val="0"/>
        </w:rPr>
        <w:t xml:space="preserve">Susan Bruce, McNees, Wallace </w:t>
      </w:r>
      <w:r w:rsidR="00EC099A">
        <w:rPr>
          <w:b w:val="0"/>
        </w:rPr>
        <w:t xml:space="preserve">&amp; Nurick </w:t>
      </w:r>
      <w:r w:rsidRPr="00564A92">
        <w:rPr>
          <w:b w:val="0"/>
        </w:rPr>
        <w:t>on behalf of the PJM Industrial Customer Coalition</w:t>
      </w:r>
    </w:p>
    <w:p w:rsidR="00564A92" w:rsidRPr="001B2242" w:rsidP="00564A92">
      <w:pPr>
        <w:pStyle w:val="SecondaryHeading-Numbered"/>
        <w:numPr>
          <w:ilvl w:val="0"/>
          <w:numId w:val="0"/>
        </w:numPr>
        <w:ind w:left="360"/>
        <w:rPr>
          <w:b w:val="0"/>
        </w:rPr>
      </w:pPr>
      <w:r w:rsidRPr="00564A92">
        <w:rPr>
          <w:b w:val="0"/>
        </w:rPr>
        <w:t>Frederik (Erik) Heinle, III, Assistant People’s Counsel, Office of the People’s Counsel for the District of Columbia</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78"/>
        </w:trPr>
        <w:tc>
          <w:tcPr>
            <w:tcW w:w="9360" w:type="dxa"/>
            <w:shd w:val="clear" w:color="auto" w:fill="00B0F0" w:themeFill="accent3"/>
          </w:tcPr>
          <w:p w:rsidR="003C3320" w:rsidRPr="0095194C" w:rsidP="00564A92">
            <w:pPr>
              <w:pStyle w:val="PrimaryHeading"/>
              <w:rPr>
                <w:b/>
              </w:rPr>
            </w:pPr>
            <w:r>
              <w:rPr>
                <w:b/>
              </w:rPr>
              <w:t>Closing Remarks and Next Steps</w:t>
            </w:r>
            <w:r w:rsidRPr="0095194C">
              <w:rPr>
                <w:b/>
              </w:rPr>
              <w:t xml:space="preserve"> (</w:t>
            </w:r>
            <w:r>
              <w:rPr>
                <w:b/>
              </w:rPr>
              <w:t>11</w:t>
            </w:r>
            <w:r w:rsidRPr="0095194C">
              <w:rPr>
                <w:b/>
              </w:rPr>
              <w:t>:</w:t>
            </w:r>
            <w:r>
              <w:rPr>
                <w:b/>
              </w:rPr>
              <w:t>55-12:00</w:t>
            </w:r>
            <w:r w:rsidRPr="0095194C">
              <w:rPr>
                <w:b/>
              </w:rPr>
              <w:t>)</w:t>
            </w:r>
          </w:p>
        </w:tc>
      </w:tr>
      <w:tr w:rsidTr="009C3010">
        <w:tblPrEx>
          <w:tblW w:w="0" w:type="auto"/>
          <w:tblLayout w:type="fixed"/>
          <w:tblCellMar>
            <w:top w:w="43" w:type="dxa"/>
            <w:left w:w="115" w:type="dxa"/>
            <w:right w:w="115" w:type="dxa"/>
          </w:tblCellMar>
          <w:tblLook w:val="04A0"/>
        </w:tblPrEx>
        <w:trPr>
          <w:trHeight w:val="296"/>
        </w:trPr>
        <w:tc>
          <w:tcPr>
            <w:tcW w:w="9360" w:type="dxa"/>
            <w:shd w:val="clear" w:color="auto" w:fill="auto"/>
          </w:tcPr>
          <w:p w:rsidR="00564A92" w:rsidRPr="00564A92" w:rsidP="00564A92">
            <w:pPr>
              <w:numPr>
                <w:ilvl w:val="0"/>
                <w:numId w:val="13"/>
              </w:numPr>
              <w:tabs>
                <w:tab w:val="left" w:pos="0"/>
              </w:tabs>
              <w:spacing w:before="120"/>
              <w:rPr>
                <w:rFonts w:ascii="Arial Narrow" w:eastAsia="Times New Roman" w:hAnsi="Arial Narrow" w:cs="Times New Roman"/>
                <w:b w:val="0"/>
                <w:sz w:val="24"/>
              </w:rPr>
            </w:pPr>
            <w:r w:rsidRPr="00564A92">
              <w:rPr>
                <w:rFonts w:ascii="Arial Narrow" w:eastAsia="Times New Roman" w:hAnsi="Arial Narrow" w:cs="Times New Roman"/>
                <w:b w:val="0"/>
                <w:sz w:val="24"/>
              </w:rPr>
              <w:t>Jen Tribulski will provide closing remarks and will discuss next steps</w:t>
            </w:r>
          </w:p>
          <w:p w:rsidR="003C3320" w:rsidP="009D7613">
            <w:pPr>
              <w:pStyle w:val="AttendeesList"/>
            </w:pPr>
          </w:p>
        </w:tc>
      </w:tr>
      <w:tr w:rsidTr="009C3010">
        <w:tblPrEx>
          <w:tblW w:w="0" w:type="auto"/>
          <w:tblLayout w:type="fixed"/>
          <w:tblCellMar>
            <w:top w:w="43" w:type="dxa"/>
            <w:left w:w="115" w:type="dxa"/>
            <w:right w:w="115" w:type="dxa"/>
          </w:tblCellMar>
          <w:tblLook w:val="04A0"/>
        </w:tblPrEx>
        <w:trPr>
          <w:trHeight w:val="47"/>
        </w:trPr>
        <w:tc>
          <w:tcPr>
            <w:tcW w:w="9360" w:type="dxa"/>
            <w:tcBorders>
              <w:bottom w:val="single" w:sz="4" w:space="0" w:color="93E2FE" w:themeColor="accent3" w:themeTint="66"/>
            </w:tcBorders>
            <w:shd w:val="clear" w:color="auto" w:fill="auto"/>
          </w:tcPr>
          <w:p w:rsidR="009C3010" w:rsidRPr="00564A92" w:rsidP="009C3010">
            <w:pPr>
              <w:tabs>
                <w:tab w:val="left" w:pos="0"/>
              </w:tabs>
              <w:spacing w:before="120"/>
              <w:rPr>
                <w:rFonts w:ascii="Arial Narrow" w:eastAsia="Times New Roman" w:hAnsi="Arial Narrow" w:cs="Times New Roman"/>
                <w:b w:val="0"/>
                <w:sz w:val="24"/>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tblGrid>
      <w:tr w:rsidTr="003C332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C3010" w:rsidRPr="003C3320" w:rsidP="00EC099A">
            <w:pPr>
              <w:pStyle w:val="tableheading0"/>
              <w:jc w:val="left"/>
              <w:rPr>
                <w:b/>
                <w:i w:val="0"/>
              </w:rPr>
            </w:pPr>
            <w:r w:rsidRPr="003C3320">
              <w:rPr>
                <w:b/>
                <w:i w:val="0"/>
              </w:rPr>
              <w:t xml:space="preserve">Future Meeting Dates </w:t>
            </w:r>
          </w:p>
        </w:tc>
      </w:tr>
      <w:tr w:rsidTr="009D7613">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9C3010" w:rsidRPr="00BB6921" w:rsidP="009D7613">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C3010" w:rsidRPr="00BB6921" w:rsidP="009D7613">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C3010" w:rsidRPr="00BB6921" w:rsidP="009D7613">
            <w:pPr>
              <w:pStyle w:val="DisclaimerHeading"/>
              <w:jc w:val="center"/>
              <w:rPr>
                <w:color w:val="auto"/>
                <w:sz w:val="19"/>
                <w:szCs w:val="19"/>
              </w:rPr>
            </w:pPr>
            <w:r w:rsidRPr="00BB6921">
              <w:rPr>
                <w:color w:val="auto"/>
                <w:sz w:val="19"/>
                <w:szCs w:val="19"/>
              </w:rPr>
              <w:t>Location</w:t>
            </w:r>
          </w:p>
        </w:tc>
      </w:tr>
      <w:tr w:rsidTr="009D7613">
        <w:tblPrEx>
          <w:tblW w:w="0" w:type="auto"/>
          <w:tblLook w:val="04A0"/>
        </w:tblPrEx>
        <w:trPr>
          <w:trHeight w:val="331"/>
        </w:trPr>
        <w:tc>
          <w:tcPr>
            <w:tcW w:w="1201" w:type="dxa"/>
            <w:tcBorders>
              <w:top w:val="single" w:sz="6" w:space="0" w:color="FFFFFF" w:themeColor="background1"/>
              <w:bottom w:val="single" w:sz="4" w:space="0" w:color="auto"/>
              <w:right w:val="single" w:sz="4" w:space="0" w:color="auto"/>
            </w:tcBorders>
            <w:shd w:val="clear" w:color="auto" w:fill="E1F6FF"/>
          </w:tcPr>
          <w:p w:rsidR="009C3010" w:rsidRPr="00BB6921" w:rsidP="009D7613">
            <w:pPr>
              <w:pStyle w:val="DisclaimerHeading"/>
              <w:spacing w:before="40" w:after="40" w:line="220" w:lineRule="exact"/>
              <w:jc w:val="left"/>
              <w:rPr>
                <w:b w:val="0"/>
                <w:i w:val="0"/>
                <w:color w:val="auto"/>
                <w:sz w:val="18"/>
                <w:szCs w:val="18"/>
              </w:rPr>
            </w:pPr>
            <w:r>
              <w:rPr>
                <w:b w:val="0"/>
                <w:i w:val="0"/>
                <w:color w:val="auto"/>
                <w:sz w:val="18"/>
                <w:szCs w:val="18"/>
              </w:rPr>
              <w:t>June 24</w:t>
            </w:r>
          </w:p>
        </w:tc>
        <w:tc>
          <w:tcPr>
            <w:tcW w:w="983" w:type="dxa"/>
            <w:tcBorders>
              <w:top w:val="single" w:sz="6" w:space="0" w:color="FFFFFF" w:themeColor="background1"/>
              <w:left w:val="single" w:sz="4" w:space="0" w:color="auto"/>
              <w:bottom w:val="single" w:sz="4" w:space="0" w:color="auto"/>
              <w:right w:val="single" w:sz="8" w:space="0" w:color="auto"/>
            </w:tcBorders>
          </w:tcPr>
          <w:p w:rsidR="009C3010" w:rsidRPr="00C10A93" w:rsidP="009D7613">
            <w:pPr>
              <w:pStyle w:val="DisclaimerHeading"/>
              <w:spacing w:before="40" w:after="40" w:line="220" w:lineRule="exact"/>
              <w:rPr>
                <w:b w:val="0"/>
                <w:color w:val="auto"/>
                <w:sz w:val="18"/>
                <w:szCs w:val="18"/>
              </w:rPr>
            </w:pPr>
            <w:r>
              <w:rPr>
                <w:b w:val="0"/>
                <w:color w:val="auto"/>
                <w:sz w:val="18"/>
                <w:szCs w:val="18"/>
              </w:rPr>
              <w:t xml:space="preserve">9:00 </w:t>
            </w:r>
            <w:r w:rsidRPr="00C10A93">
              <w:rPr>
                <w:b w:val="0"/>
                <w:color w:val="auto"/>
                <w:sz w:val="18"/>
                <w:szCs w:val="18"/>
              </w:rPr>
              <w:t>a.m.</w:t>
            </w:r>
          </w:p>
        </w:tc>
        <w:tc>
          <w:tcPr>
            <w:tcW w:w="3756" w:type="dxa"/>
            <w:tcBorders>
              <w:top w:val="single" w:sz="6" w:space="0" w:color="FFFFFF" w:themeColor="background1"/>
              <w:left w:val="single" w:sz="8" w:space="0" w:color="auto"/>
              <w:bottom w:val="single" w:sz="4" w:space="0" w:color="auto"/>
              <w:right w:val="single" w:sz="8" w:space="0" w:color="auto"/>
            </w:tcBorders>
          </w:tcPr>
          <w:p w:rsidR="009C3010" w:rsidRPr="00C10A93" w:rsidP="009D7613">
            <w:pPr>
              <w:pStyle w:val="AttendeesList"/>
              <w:spacing w:before="40" w:after="40" w:line="220" w:lineRule="exact"/>
              <w:rPr>
                <w:szCs w:val="18"/>
              </w:rPr>
            </w:pPr>
            <w:r w:rsidRPr="00C10A93">
              <w:rPr>
                <w:szCs w:val="18"/>
              </w:rPr>
              <w:t>WebEx</w:t>
            </w:r>
          </w:p>
        </w:tc>
      </w:tr>
    </w:tbl>
    <w:p w:rsidR="00B62597" w:rsidP="00337321">
      <w:pPr>
        <w:pStyle w:val="Author"/>
      </w:pPr>
      <w:r>
        <w:t xml:space="preserve">Author: </w:t>
      </w:r>
      <w:r w:rsidR="009C3010">
        <w:t>S.Kanury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4260"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02789"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77CB2">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564A92">
    <w:pPr>
      <w:pStyle w:val="PostingDate"/>
      <w:ind w:left="0"/>
      <w:jc w:val="left"/>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6485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822BF"/>
    <w:multiLevelType w:val="hybridMultilevel"/>
    <w:tmpl w:val="8A405378"/>
    <w:lvl w:ilvl="0">
      <w:start w:val="1"/>
      <w:numFmt w:val="decimal"/>
      <w:lvlText w:val="%1."/>
      <w:lvlJc w:val="left"/>
      <w:pPr>
        <w:ind w:left="360" w:hanging="360"/>
      </w:pPr>
      <w:rPr>
        <w:rFonts w:cs="Times New Roman"/>
        <w:b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1B8D1763"/>
    <w:multiLevelType w:val="hybridMultilevel"/>
    <w:tmpl w:val="86444740"/>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10057"/>
    <w:rsid w:val="000232DF"/>
    <w:rsid w:val="00027F49"/>
    <w:rsid w:val="000333FF"/>
    <w:rsid w:val="0006798D"/>
    <w:rsid w:val="00092135"/>
    <w:rsid w:val="00117AF9"/>
    <w:rsid w:val="00121F58"/>
    <w:rsid w:val="001678E8"/>
    <w:rsid w:val="001B2242"/>
    <w:rsid w:val="001C0CC0"/>
    <w:rsid w:val="001D3B68"/>
    <w:rsid w:val="002113BD"/>
    <w:rsid w:val="0025139E"/>
    <w:rsid w:val="002B2F98"/>
    <w:rsid w:val="002C6057"/>
    <w:rsid w:val="00305238"/>
    <w:rsid w:val="003251CE"/>
    <w:rsid w:val="00337321"/>
    <w:rsid w:val="00394850"/>
    <w:rsid w:val="003B55E1"/>
    <w:rsid w:val="003C17E2"/>
    <w:rsid w:val="003C3320"/>
    <w:rsid w:val="003D7E5C"/>
    <w:rsid w:val="003E7A73"/>
    <w:rsid w:val="00437DD7"/>
    <w:rsid w:val="0046043F"/>
    <w:rsid w:val="00491490"/>
    <w:rsid w:val="00494494"/>
    <w:rsid w:val="004969FA"/>
    <w:rsid w:val="00522333"/>
    <w:rsid w:val="00527104"/>
    <w:rsid w:val="00564A92"/>
    <w:rsid w:val="00564DEE"/>
    <w:rsid w:val="0057441E"/>
    <w:rsid w:val="005A5D0D"/>
    <w:rsid w:val="005D6D05"/>
    <w:rsid w:val="006024A0"/>
    <w:rsid w:val="00602967"/>
    <w:rsid w:val="00606F11"/>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77CB2"/>
    <w:rsid w:val="00882652"/>
    <w:rsid w:val="00917386"/>
    <w:rsid w:val="0095194C"/>
    <w:rsid w:val="00991528"/>
    <w:rsid w:val="009A5430"/>
    <w:rsid w:val="009C15C4"/>
    <w:rsid w:val="009C3010"/>
    <w:rsid w:val="009D7613"/>
    <w:rsid w:val="009F53F9"/>
    <w:rsid w:val="00A05391"/>
    <w:rsid w:val="00A317A9"/>
    <w:rsid w:val="00A41149"/>
    <w:rsid w:val="00AC2247"/>
    <w:rsid w:val="00B16D95"/>
    <w:rsid w:val="00B20316"/>
    <w:rsid w:val="00B34E3C"/>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1605D"/>
    <w:rsid w:val="00E32B6B"/>
    <w:rsid w:val="00E5387A"/>
    <w:rsid w:val="00E55E84"/>
    <w:rsid w:val="00EB68B0"/>
    <w:rsid w:val="00EC099A"/>
    <w:rsid w:val="00F20E71"/>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line="240" w:lineRule="auto"/>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line="240" w:lineRule="auto"/>
      <w:ind w:left="360" w:hanging="274"/>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2021-05-13T15:39:41Z</dcterms:created>
  <dcterms:modified xsi:type="dcterms:W3CDTF">2021-05-13T15:39:41Z</dcterms:modified>
</cp:coreProperties>
</file>