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Pr="00C814F0">
        <w:rPr>
          <w:rFonts w:ascii="Arial Narrow" w:eastAsia="Times New Roman" w:hAnsi="Arial Narrow" w:cs="Times New Roman"/>
          <w:b/>
          <w:sz w:val="24"/>
          <w:szCs w:val="24"/>
        </w:rPr>
        <w:t>West</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 January 20th</w:t>
      </w:r>
      <w:r w:rsidRPr="00C814F0" w:rsidR="002B2F98">
        <w:t xml:space="preserve">, </w:t>
      </w:r>
      <w:r w:rsidRPr="00C814F0" w:rsidR="00010057">
        <w:t>20</w:t>
      </w:r>
      <w:r>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CF00F1" w:rsidP="00CF00F1">
      <w:pPr>
        <w:pStyle w:val="ListSubhead1"/>
        <w:spacing w:after="0"/>
        <w:rPr>
          <w:b w:val="0"/>
        </w:rPr>
      </w:pPr>
      <w:r>
        <w:t>DEOK Supplemental Projects</w:t>
      </w:r>
    </w:p>
    <w:p w:rsidR="00CF00F1" w:rsidP="00CF00F1">
      <w:pPr>
        <w:pStyle w:val="ListSubhead1"/>
        <w:numPr>
          <w:ilvl w:val="0"/>
          <w:numId w:val="0"/>
        </w:numPr>
        <w:spacing w:after="0"/>
        <w:ind w:left="360"/>
        <w:rPr>
          <w:b w:val="0"/>
        </w:rPr>
      </w:pPr>
      <w:r>
        <w:rPr>
          <w:b w:val="0"/>
        </w:rPr>
        <w:t>DEOK will present 1 system need</w:t>
      </w:r>
    </w:p>
    <w:p w:rsidR="00CF00F1" w:rsidRPr="00CF00F1" w:rsidP="00CF00F1">
      <w:pPr>
        <w:pStyle w:val="ListSubhead1"/>
        <w:numPr>
          <w:ilvl w:val="0"/>
          <w:numId w:val="0"/>
        </w:numPr>
        <w:spacing w:after="0"/>
        <w:ind w:left="360"/>
        <w:rPr>
          <w:b w:val="0"/>
        </w:rPr>
      </w:pPr>
    </w:p>
    <w:p w:rsidR="00CF00F1" w:rsidRPr="00CF00F1" w:rsidP="00CF00F1">
      <w:pPr>
        <w:pStyle w:val="ListSubhead1"/>
        <w:spacing w:after="0"/>
        <w:rPr>
          <w:b w:val="0"/>
        </w:rPr>
      </w:pPr>
      <w:r>
        <w:t>EKPC Supplemental Projects</w:t>
      </w:r>
    </w:p>
    <w:p w:rsidR="00CF00F1" w:rsidP="00CF00F1">
      <w:pPr>
        <w:pStyle w:val="ListSubhead1"/>
        <w:numPr>
          <w:ilvl w:val="0"/>
          <w:numId w:val="0"/>
        </w:numPr>
        <w:spacing w:after="0"/>
        <w:ind w:left="360"/>
        <w:rPr>
          <w:b w:val="0"/>
        </w:rPr>
      </w:pPr>
      <w:r>
        <w:rPr>
          <w:b w:val="0"/>
        </w:rPr>
        <w:t xml:space="preserve">EKPC will present 2 potential solutions </w:t>
      </w:r>
    </w:p>
    <w:p w:rsidR="00CF00F1" w:rsidP="00CF00F1">
      <w:pPr>
        <w:pStyle w:val="ListSubhead1"/>
        <w:numPr>
          <w:ilvl w:val="0"/>
          <w:numId w:val="0"/>
        </w:numPr>
        <w:spacing w:after="0"/>
        <w:ind w:left="360"/>
        <w:rPr>
          <w:b w:val="0"/>
        </w:rPr>
      </w:pPr>
    </w:p>
    <w:p w:rsidR="00CF00F1" w:rsidP="00CF00F1">
      <w:pPr>
        <w:pStyle w:val="ListSubhead1"/>
        <w:rPr>
          <w:b w:val="0"/>
        </w:rPr>
      </w:pPr>
      <w:r>
        <w:t xml:space="preserve">AEP </w:t>
      </w:r>
      <w:r w:rsidRPr="00DD33D1">
        <w:t>Supplemental Projects</w:t>
      </w:r>
      <w:r>
        <w:br/>
      </w:r>
      <w:r>
        <w:rPr>
          <w:b w:val="0"/>
        </w:rPr>
        <w:t>AEP will present 1 system needs cancellation, 9 system needs, 8 potential solutions.</w:t>
      </w:r>
    </w:p>
    <w:p w:rsidR="00595717" w:rsidP="00595717">
      <w:pPr>
        <w:pStyle w:val="PrimaryHeading"/>
      </w:pPr>
      <w:r>
        <w:t>Informational Only</w:t>
      </w:r>
    </w:p>
    <w:p w:rsidR="00D66690" w:rsidRPr="00D66690"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8791" w:type="dxa"/>
        <w:tblInd w:w="360" w:type="dxa"/>
        <w:tblLook w:val="04A0"/>
      </w:tblPr>
      <w:tblGrid>
        <w:gridCol w:w="3599"/>
        <w:gridCol w:w="3958"/>
        <w:gridCol w:w="1234"/>
      </w:tblGrid>
      <w:tr w:rsidTr="00CF00F1">
        <w:tblPrEx>
          <w:tblW w:w="8791" w:type="dxa"/>
          <w:tblInd w:w="360" w:type="dxa"/>
          <w:tblLook w:val="04A0"/>
        </w:tblPrEx>
        <w:tc>
          <w:tcPr>
            <w:tcW w:w="3599" w:type="dxa"/>
            <w:tcBorders>
              <w:top w:val="nil"/>
              <w:left w:val="nil"/>
              <w:bottom w:val="nil"/>
              <w:right w:val="nil"/>
            </w:tcBorders>
          </w:tcPr>
          <w:p w:rsidR="00807255" w:rsidP="00CF00F1">
            <w:pPr>
              <w:pStyle w:val="AttendeesList"/>
            </w:pPr>
            <w:r>
              <w:t>February 17</w:t>
            </w:r>
            <w:r w:rsidRPr="00CF00F1">
              <w:rPr>
                <w:vertAlign w:val="superscript"/>
              </w:rPr>
              <w:t>th</w:t>
            </w:r>
            <w:r>
              <w:t>, 202</w:t>
            </w:r>
            <w:r>
              <w:t>3</w:t>
            </w:r>
          </w:p>
        </w:tc>
        <w:tc>
          <w:tcPr>
            <w:tcW w:w="3958" w:type="dxa"/>
            <w:tcBorders>
              <w:top w:val="nil"/>
              <w:left w:val="nil"/>
              <w:bottom w:val="nil"/>
              <w:right w:val="nil"/>
            </w:tcBorders>
          </w:tcPr>
          <w:p w:rsidR="00807255" w:rsidP="00807255">
            <w:pPr>
              <w:pStyle w:val="AttendeesList"/>
            </w:pPr>
            <w:r>
              <w:t>1:00 p.m. – 4:00 p.m.</w:t>
            </w:r>
          </w:p>
        </w:tc>
        <w:tc>
          <w:tcPr>
            <w:tcW w:w="1234" w:type="dxa"/>
            <w:tcBorders>
              <w:top w:val="nil"/>
              <w:left w:val="nil"/>
              <w:bottom w:val="nil"/>
              <w:right w:val="nil"/>
            </w:tcBorders>
          </w:tcPr>
          <w:p w:rsidR="00807255" w:rsidP="00807255">
            <w:pPr>
              <w:pStyle w:val="AttendeesList"/>
            </w:pPr>
            <w:r>
              <w:t>Teleconference</w:t>
            </w:r>
          </w:p>
        </w:tc>
      </w:tr>
      <w:tr w:rsidTr="00CF00F1">
        <w:tblPrEx>
          <w:tblW w:w="8791" w:type="dxa"/>
          <w:tblInd w:w="360" w:type="dxa"/>
          <w:tblLook w:val="04A0"/>
        </w:tblPrEx>
        <w:tc>
          <w:tcPr>
            <w:tcW w:w="3599" w:type="dxa"/>
            <w:tcBorders>
              <w:top w:val="nil"/>
              <w:left w:val="nil"/>
              <w:bottom w:val="nil"/>
              <w:right w:val="nil"/>
            </w:tcBorders>
          </w:tcPr>
          <w:p w:rsidR="00807255" w:rsidP="00CF00F1">
            <w:pPr>
              <w:pStyle w:val="AttendeesList"/>
            </w:pPr>
            <w:r>
              <w:t>March 17</w:t>
            </w:r>
            <w:r w:rsidRPr="00CF00F1">
              <w:rPr>
                <w:vertAlign w:val="superscript"/>
              </w:rPr>
              <w:t>th</w:t>
            </w:r>
            <w:r>
              <w:t>, 202</w:t>
            </w:r>
            <w:r>
              <w:t>3</w:t>
            </w:r>
          </w:p>
        </w:tc>
        <w:tc>
          <w:tcPr>
            <w:tcW w:w="3958" w:type="dxa"/>
            <w:tcBorders>
              <w:top w:val="nil"/>
              <w:left w:val="nil"/>
              <w:bottom w:val="nil"/>
              <w:right w:val="nil"/>
            </w:tcBorders>
          </w:tcPr>
          <w:p w:rsidR="00807255" w:rsidP="00807255">
            <w:pPr>
              <w:pStyle w:val="AttendeesList"/>
            </w:pPr>
            <w:r>
              <w:t>1:00 p.m. – 4:00 p.m.</w:t>
            </w:r>
          </w:p>
        </w:tc>
        <w:tc>
          <w:tcPr>
            <w:tcW w:w="1234" w:type="dxa"/>
            <w:tcBorders>
              <w:top w:val="nil"/>
              <w:left w:val="nil"/>
              <w:bottom w:val="nil"/>
              <w:right w:val="nil"/>
            </w:tcBorders>
          </w:tcPr>
          <w:p w:rsidR="00807255" w:rsidP="00807255">
            <w:pPr>
              <w:pStyle w:val="AttendeesList"/>
            </w:pPr>
            <w:r>
              <w:t>Teleconference</w:t>
            </w:r>
          </w:p>
        </w:tc>
      </w:tr>
      <w:tr w:rsidTr="00CF00F1">
        <w:tblPrEx>
          <w:tblW w:w="8791" w:type="dxa"/>
          <w:tblInd w:w="360" w:type="dxa"/>
          <w:tblLook w:val="04A0"/>
        </w:tblPrEx>
        <w:tc>
          <w:tcPr>
            <w:tcW w:w="3599" w:type="dxa"/>
            <w:tcBorders>
              <w:top w:val="nil"/>
              <w:left w:val="nil"/>
              <w:bottom w:val="nil"/>
              <w:right w:val="nil"/>
            </w:tcBorders>
          </w:tcPr>
          <w:p w:rsidR="00CF00F1" w:rsidP="00CF00F1">
            <w:pPr>
              <w:pStyle w:val="AttendeesList"/>
            </w:pPr>
            <w:r>
              <w:t>April 21</w:t>
            </w:r>
            <w:r w:rsidRPr="00CF00F1">
              <w:rPr>
                <w:vertAlign w:val="superscript"/>
              </w:rPr>
              <w:t>st</w:t>
            </w:r>
            <w:r>
              <w:t>, 2023</w:t>
            </w:r>
          </w:p>
        </w:tc>
        <w:tc>
          <w:tcPr>
            <w:tcW w:w="3958" w:type="dxa"/>
            <w:tcBorders>
              <w:top w:val="nil"/>
              <w:left w:val="nil"/>
              <w:bottom w:val="nil"/>
              <w:right w:val="nil"/>
            </w:tcBorders>
          </w:tcPr>
          <w:p w:rsidR="00CF00F1" w:rsidP="00807255">
            <w:pPr>
              <w:pStyle w:val="AttendeesList"/>
            </w:pPr>
            <w:r>
              <w:t>1:00 p.m. – 4:00 p.m.</w:t>
            </w:r>
          </w:p>
        </w:tc>
        <w:tc>
          <w:tcPr>
            <w:tcW w:w="1234" w:type="dxa"/>
            <w:tcBorders>
              <w:top w:val="nil"/>
              <w:left w:val="nil"/>
              <w:bottom w:val="nil"/>
              <w:right w:val="nil"/>
            </w:tcBorders>
          </w:tcPr>
          <w:p w:rsidR="00CF00F1" w:rsidP="00807255">
            <w:pPr>
              <w:pStyle w:val="AttendeesList"/>
            </w:pPr>
            <w:r>
              <w:t>Teleconference</w:t>
            </w:r>
          </w:p>
        </w:tc>
      </w:tr>
      <w:tr w:rsidTr="00CF00F1">
        <w:tblPrEx>
          <w:tblW w:w="8791" w:type="dxa"/>
          <w:tblInd w:w="360" w:type="dxa"/>
          <w:tblLook w:val="04A0"/>
        </w:tblPrEx>
        <w:tc>
          <w:tcPr>
            <w:tcW w:w="3599" w:type="dxa"/>
            <w:tcBorders>
              <w:top w:val="nil"/>
              <w:left w:val="nil"/>
              <w:bottom w:val="nil"/>
              <w:right w:val="nil"/>
            </w:tcBorders>
          </w:tcPr>
          <w:p w:rsidR="00CF00F1" w:rsidP="00CF00F1">
            <w:pPr>
              <w:pStyle w:val="AttendeesList"/>
            </w:pPr>
            <w:bookmarkStart w:id="2" w:name="_GoBack"/>
            <w:bookmarkEnd w:id="2"/>
          </w:p>
        </w:tc>
        <w:tc>
          <w:tcPr>
            <w:tcW w:w="3958" w:type="dxa"/>
            <w:tcBorders>
              <w:top w:val="nil"/>
              <w:left w:val="nil"/>
              <w:bottom w:val="nil"/>
              <w:right w:val="nil"/>
            </w:tcBorders>
          </w:tcPr>
          <w:p w:rsidR="00CF00F1" w:rsidP="00807255">
            <w:pPr>
              <w:pStyle w:val="AttendeesList"/>
            </w:pPr>
          </w:p>
        </w:tc>
        <w:tc>
          <w:tcPr>
            <w:tcW w:w="1234" w:type="dxa"/>
            <w:tcBorders>
              <w:top w:val="nil"/>
              <w:left w:val="nil"/>
              <w:bottom w:val="nil"/>
              <w:right w:val="nil"/>
            </w:tcBorders>
          </w:tcPr>
          <w:p w:rsidR="00CF00F1" w:rsidP="00807255">
            <w:pPr>
              <w:pStyle w:val="AttendeesList"/>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104D8">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3104D8">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0A4C"/>
    <w:rsid w:val="00056992"/>
    <w:rsid w:val="0006159F"/>
    <w:rsid w:val="000629C6"/>
    <w:rsid w:val="000826FF"/>
    <w:rsid w:val="00090073"/>
    <w:rsid w:val="00092135"/>
    <w:rsid w:val="000A6476"/>
    <w:rsid w:val="000F444D"/>
    <w:rsid w:val="00103D80"/>
    <w:rsid w:val="00144E32"/>
    <w:rsid w:val="001678E8"/>
    <w:rsid w:val="001916F3"/>
    <w:rsid w:val="001B2242"/>
    <w:rsid w:val="001B4C7A"/>
    <w:rsid w:val="001C0CC0"/>
    <w:rsid w:val="001D3B68"/>
    <w:rsid w:val="001D7B42"/>
    <w:rsid w:val="001E2D17"/>
    <w:rsid w:val="002113BD"/>
    <w:rsid w:val="002275AD"/>
    <w:rsid w:val="002319C1"/>
    <w:rsid w:val="0025139E"/>
    <w:rsid w:val="00262486"/>
    <w:rsid w:val="00273C9F"/>
    <w:rsid w:val="002B2F98"/>
    <w:rsid w:val="002B4589"/>
    <w:rsid w:val="002B5E59"/>
    <w:rsid w:val="002C6057"/>
    <w:rsid w:val="002D5945"/>
    <w:rsid w:val="002F1237"/>
    <w:rsid w:val="00305238"/>
    <w:rsid w:val="003104D8"/>
    <w:rsid w:val="00321F91"/>
    <w:rsid w:val="003251CE"/>
    <w:rsid w:val="00337321"/>
    <w:rsid w:val="0034251B"/>
    <w:rsid w:val="00345571"/>
    <w:rsid w:val="00353851"/>
    <w:rsid w:val="00362D3E"/>
    <w:rsid w:val="00381817"/>
    <w:rsid w:val="003B461C"/>
    <w:rsid w:val="003B514F"/>
    <w:rsid w:val="003B55E1"/>
    <w:rsid w:val="003C17E2"/>
    <w:rsid w:val="003C662C"/>
    <w:rsid w:val="003D5C72"/>
    <w:rsid w:val="003D7E5C"/>
    <w:rsid w:val="003E7A73"/>
    <w:rsid w:val="003F452F"/>
    <w:rsid w:val="0040291E"/>
    <w:rsid w:val="004053B9"/>
    <w:rsid w:val="00406611"/>
    <w:rsid w:val="00410907"/>
    <w:rsid w:val="00425CF3"/>
    <w:rsid w:val="00432194"/>
    <w:rsid w:val="00432402"/>
    <w:rsid w:val="00432C59"/>
    <w:rsid w:val="00461A95"/>
    <w:rsid w:val="00465813"/>
    <w:rsid w:val="00490C6D"/>
    <w:rsid w:val="00491490"/>
    <w:rsid w:val="00494494"/>
    <w:rsid w:val="004969FA"/>
    <w:rsid w:val="004A3B0D"/>
    <w:rsid w:val="004A542B"/>
    <w:rsid w:val="004A5FC3"/>
    <w:rsid w:val="004F66DC"/>
    <w:rsid w:val="00502D62"/>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6D05"/>
    <w:rsid w:val="00602967"/>
    <w:rsid w:val="00606F11"/>
    <w:rsid w:val="00610898"/>
    <w:rsid w:val="00610C3F"/>
    <w:rsid w:val="0062099F"/>
    <w:rsid w:val="00667DB2"/>
    <w:rsid w:val="00671F29"/>
    <w:rsid w:val="00675326"/>
    <w:rsid w:val="006934A9"/>
    <w:rsid w:val="006A03D5"/>
    <w:rsid w:val="006B1703"/>
    <w:rsid w:val="006C5F13"/>
    <w:rsid w:val="006E7426"/>
    <w:rsid w:val="00700205"/>
    <w:rsid w:val="0070073D"/>
    <w:rsid w:val="00712CAA"/>
    <w:rsid w:val="007161ED"/>
    <w:rsid w:val="00716A8B"/>
    <w:rsid w:val="007362EB"/>
    <w:rsid w:val="00744A45"/>
    <w:rsid w:val="00745622"/>
    <w:rsid w:val="00754C6D"/>
    <w:rsid w:val="00755096"/>
    <w:rsid w:val="007A34A3"/>
    <w:rsid w:val="007C2954"/>
    <w:rsid w:val="007C573E"/>
    <w:rsid w:val="007D4F70"/>
    <w:rsid w:val="007E7CAB"/>
    <w:rsid w:val="007F4B0F"/>
    <w:rsid w:val="007F7113"/>
    <w:rsid w:val="00807255"/>
    <w:rsid w:val="008178E4"/>
    <w:rsid w:val="00826F8E"/>
    <w:rsid w:val="00837B12"/>
    <w:rsid w:val="00841282"/>
    <w:rsid w:val="00852372"/>
    <w:rsid w:val="00852B9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82A9A"/>
    <w:rsid w:val="00983267"/>
    <w:rsid w:val="00984CF7"/>
    <w:rsid w:val="009856E4"/>
    <w:rsid w:val="00991528"/>
    <w:rsid w:val="009956FC"/>
    <w:rsid w:val="009A410F"/>
    <w:rsid w:val="009A46C8"/>
    <w:rsid w:val="009A5430"/>
    <w:rsid w:val="009B2918"/>
    <w:rsid w:val="009B4986"/>
    <w:rsid w:val="009B4F37"/>
    <w:rsid w:val="009C15C4"/>
    <w:rsid w:val="009C2BA4"/>
    <w:rsid w:val="009C7AFC"/>
    <w:rsid w:val="009E1208"/>
    <w:rsid w:val="009F53F9"/>
    <w:rsid w:val="00A05391"/>
    <w:rsid w:val="00A07B28"/>
    <w:rsid w:val="00A317A9"/>
    <w:rsid w:val="00A41149"/>
    <w:rsid w:val="00A5249A"/>
    <w:rsid w:val="00A5307B"/>
    <w:rsid w:val="00A546F1"/>
    <w:rsid w:val="00A60731"/>
    <w:rsid w:val="00AD1BEC"/>
    <w:rsid w:val="00AD2B26"/>
    <w:rsid w:val="00AD47F8"/>
    <w:rsid w:val="00AD6376"/>
    <w:rsid w:val="00AE6A28"/>
    <w:rsid w:val="00AF3FE8"/>
    <w:rsid w:val="00AF67D7"/>
    <w:rsid w:val="00B00287"/>
    <w:rsid w:val="00B15202"/>
    <w:rsid w:val="00B16D95"/>
    <w:rsid w:val="00B20316"/>
    <w:rsid w:val="00B32567"/>
    <w:rsid w:val="00B34E3C"/>
    <w:rsid w:val="00B419D9"/>
    <w:rsid w:val="00B62597"/>
    <w:rsid w:val="00B67BCD"/>
    <w:rsid w:val="00BA3381"/>
    <w:rsid w:val="00BA6146"/>
    <w:rsid w:val="00BB18E5"/>
    <w:rsid w:val="00BB531B"/>
    <w:rsid w:val="00BC5E95"/>
    <w:rsid w:val="00BD6AA4"/>
    <w:rsid w:val="00BF331B"/>
    <w:rsid w:val="00BF7964"/>
    <w:rsid w:val="00C20B4B"/>
    <w:rsid w:val="00C439EC"/>
    <w:rsid w:val="00C45ADC"/>
    <w:rsid w:val="00C5307B"/>
    <w:rsid w:val="00C72168"/>
    <w:rsid w:val="00C757F4"/>
    <w:rsid w:val="00C814F0"/>
    <w:rsid w:val="00C95505"/>
    <w:rsid w:val="00CA368E"/>
    <w:rsid w:val="00CA49B9"/>
    <w:rsid w:val="00CA6402"/>
    <w:rsid w:val="00CB19DE"/>
    <w:rsid w:val="00CB475B"/>
    <w:rsid w:val="00CC0456"/>
    <w:rsid w:val="00CC1B47"/>
    <w:rsid w:val="00CC21A6"/>
    <w:rsid w:val="00CF00F1"/>
    <w:rsid w:val="00D02438"/>
    <w:rsid w:val="00D136EA"/>
    <w:rsid w:val="00D20E23"/>
    <w:rsid w:val="00D251ED"/>
    <w:rsid w:val="00D511A0"/>
    <w:rsid w:val="00D54D9C"/>
    <w:rsid w:val="00D66690"/>
    <w:rsid w:val="00D95949"/>
    <w:rsid w:val="00DA4F15"/>
    <w:rsid w:val="00DB29E9"/>
    <w:rsid w:val="00DD2FC4"/>
    <w:rsid w:val="00DD33D1"/>
    <w:rsid w:val="00DD657B"/>
    <w:rsid w:val="00DE34CF"/>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F32DEB"/>
    <w:rsid w:val="00F37C2E"/>
    <w:rsid w:val="00F4190F"/>
    <w:rsid w:val="00F52A48"/>
    <w:rsid w:val="00F6072D"/>
    <w:rsid w:val="00FC2B9A"/>
    <w:rsid w:val="00FD0090"/>
    <w:rsid w:val="00FD0CA7"/>
    <w:rsid w:val="00FD6E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67CA2D"/>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