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bookmarkStart w:id="0" w:name="_GoBack"/>
      <w:bookmarkEnd w:id="0"/>
      <w:r>
        <w:t>Credit Subcommittee</w:t>
      </w:r>
    </w:p>
    <w:p w:rsidR="00B62597" w:rsidRPr="00B62597" w:rsidRDefault="00DE0328" w:rsidP="00755096">
      <w:pPr>
        <w:pStyle w:val="MeetingDetails"/>
      </w:pPr>
      <w:r>
        <w:t>PJM Conference &amp; Training Center/WebEx</w:t>
      </w:r>
    </w:p>
    <w:p w:rsidR="00B62597" w:rsidRPr="00B62597" w:rsidRDefault="00CB23C0" w:rsidP="00755096">
      <w:pPr>
        <w:pStyle w:val="MeetingDetails"/>
      </w:pPr>
      <w:r>
        <w:t xml:space="preserve">March </w:t>
      </w:r>
      <w:r w:rsidR="00280A26">
        <w:t>14</w:t>
      </w:r>
      <w:r w:rsidR="009219CA">
        <w:t>, 2018</w:t>
      </w:r>
    </w:p>
    <w:p w:rsidR="00B62597" w:rsidRPr="00B62597" w:rsidRDefault="0006234F" w:rsidP="001A2D2B">
      <w:pPr>
        <w:pStyle w:val="MeetingDetails"/>
        <w:spacing w:after="120"/>
        <w:rPr>
          <w:sz w:val="28"/>
          <w:u w:val="single"/>
        </w:rPr>
      </w:pPr>
      <w:r>
        <w:t>9</w:t>
      </w:r>
      <w:r w:rsidR="002B2F98">
        <w:t>:</w:t>
      </w:r>
      <w:r w:rsidR="006D1CA1">
        <w:t>0</w:t>
      </w:r>
      <w:r w:rsidR="00D64F8F">
        <w:t>0</w:t>
      </w:r>
      <w:r w:rsidR="002B2F98">
        <w:t xml:space="preserve"> </w:t>
      </w:r>
      <w:r>
        <w:t>a</w:t>
      </w:r>
      <w:r w:rsidR="002B2F98">
        <w:t xml:space="preserve">.m. – </w:t>
      </w:r>
      <w:r>
        <w:t>11</w:t>
      </w:r>
      <w:r w:rsidR="00010057">
        <w:t>:</w:t>
      </w:r>
      <w:r w:rsidR="006D1CA1">
        <w:t>0</w:t>
      </w:r>
      <w:r w:rsidR="00010057">
        <w:t xml:space="preserve">0 </w:t>
      </w:r>
      <w:r>
        <w:t>a</w:t>
      </w:r>
      <w:r w:rsidR="00755096">
        <w:t>.m.</w:t>
      </w:r>
      <w:r w:rsidR="00010057">
        <w:t xml:space="preserve"> EPT</w:t>
      </w:r>
    </w:p>
    <w:p w:rsidR="00B62597" w:rsidRPr="00B62597" w:rsidRDefault="002B2F98" w:rsidP="003B55E1">
      <w:pPr>
        <w:pStyle w:val="PrimaryHeading"/>
        <w:rPr>
          <w:caps/>
        </w:rPr>
      </w:pPr>
      <w:bookmarkStart w:id="1" w:name="OLE_LINK5"/>
      <w:bookmarkStart w:id="2" w:name="OLE_LINK3"/>
      <w:r>
        <w:t>Administration (</w:t>
      </w:r>
      <w:r w:rsidR="0006234F">
        <w:t>9</w:t>
      </w:r>
      <w:r>
        <w:t>:</w:t>
      </w:r>
      <w:r w:rsidR="009219CA">
        <w:t>0</w:t>
      </w:r>
      <w:r>
        <w:t>0</w:t>
      </w:r>
      <w:r w:rsidR="004147B3">
        <w:t xml:space="preserve"> </w:t>
      </w:r>
      <w:r w:rsidR="004147B3">
        <w:rPr>
          <w:b w:val="0"/>
        </w:rPr>
        <w:t>–</w:t>
      </w:r>
      <w:r w:rsidR="004147B3">
        <w:t xml:space="preserve"> </w:t>
      </w:r>
      <w:r w:rsidR="0006234F">
        <w:t>9</w:t>
      </w:r>
      <w:r>
        <w:t>:</w:t>
      </w:r>
      <w:r w:rsidR="009219CA">
        <w:t>0</w:t>
      </w:r>
      <w:r w:rsidR="00451165">
        <w:t>5</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280A26">
        <w:rPr>
          <w:b w:val="0"/>
          <w:sz w:val="22"/>
        </w:rPr>
        <w:t>February 12</w:t>
      </w:r>
      <w:r w:rsidRPr="00587EC4">
        <w:rPr>
          <w:b w:val="0"/>
          <w:sz w:val="22"/>
        </w:rPr>
        <w:t>, 201</w:t>
      </w:r>
      <w:r w:rsidR="00280A26">
        <w:rPr>
          <w:b w:val="0"/>
          <w:sz w:val="22"/>
        </w:rPr>
        <w:t>8</w:t>
      </w:r>
      <w:r w:rsidRPr="00587EC4">
        <w:rPr>
          <w:b w:val="0"/>
          <w:sz w:val="22"/>
        </w:rPr>
        <w:t xml:space="preserve"> CS meeting minutes.</w:t>
      </w:r>
    </w:p>
    <w:p w:rsidR="00775228" w:rsidRPr="00587EC4" w:rsidRDefault="00775228" w:rsidP="00D86C0B">
      <w:pPr>
        <w:pStyle w:val="SecondaryHeading-Numbered"/>
        <w:numPr>
          <w:ilvl w:val="0"/>
          <w:numId w:val="0"/>
        </w:numPr>
        <w:spacing w:after="120"/>
        <w:rPr>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06234F">
        <w:t>9</w:t>
      </w:r>
      <w:r w:rsidR="00451165">
        <w:t>:</w:t>
      </w:r>
      <w:r w:rsidR="009219CA">
        <w:t>0</w:t>
      </w:r>
      <w:r w:rsidR="00451165">
        <w:t>5</w:t>
      </w:r>
      <w:r w:rsidRPr="008719F6">
        <w:t xml:space="preserve"> – </w:t>
      </w:r>
      <w:r w:rsidR="0006234F">
        <w:t>10</w:t>
      </w:r>
      <w:r w:rsidR="001D3B68" w:rsidRPr="008719F6">
        <w:t>:</w:t>
      </w:r>
      <w:r w:rsidR="009219CA">
        <w:t>5</w:t>
      </w:r>
      <w:r w:rsidR="001D3B68" w:rsidRPr="008719F6">
        <w:t>0)</w:t>
      </w:r>
    </w:p>
    <w:p w:rsidR="005037E6" w:rsidRPr="000C3FB9" w:rsidRDefault="005037E6" w:rsidP="00DB0F70">
      <w:pPr>
        <w:pStyle w:val="SecondaryHeading-Numbered"/>
        <w:spacing w:before="120" w:after="120"/>
        <w:rPr>
          <w:szCs w:val="24"/>
        </w:rPr>
      </w:pPr>
      <w:r>
        <w:rPr>
          <w:szCs w:val="24"/>
        </w:rPr>
        <w:t>Surety Bonds</w:t>
      </w:r>
    </w:p>
    <w:p w:rsidR="005037E6" w:rsidRDefault="009C0AE5" w:rsidP="005037E6">
      <w:pPr>
        <w:pStyle w:val="ListedItem"/>
        <w:numPr>
          <w:ilvl w:val="0"/>
          <w:numId w:val="0"/>
        </w:numPr>
        <w:ind w:left="360"/>
        <w:rPr>
          <w:sz w:val="22"/>
          <w:szCs w:val="22"/>
        </w:rPr>
      </w:pPr>
      <w:r>
        <w:rPr>
          <w:sz w:val="22"/>
          <w:szCs w:val="22"/>
        </w:rPr>
        <w:t xml:space="preserve">PJM will provide an update on the </w:t>
      </w:r>
      <w:r w:rsidR="005A36A7">
        <w:rPr>
          <w:sz w:val="22"/>
          <w:szCs w:val="22"/>
        </w:rPr>
        <w:t>use of surety bonds to satisfy PJM credit requirements</w:t>
      </w:r>
      <w:r w:rsidR="005037E6">
        <w:rPr>
          <w:sz w:val="22"/>
          <w:szCs w:val="22"/>
        </w:rPr>
        <w:t>.</w:t>
      </w:r>
    </w:p>
    <w:p w:rsidR="00CC13A1" w:rsidRDefault="003478A9" w:rsidP="00CC13A1">
      <w:pPr>
        <w:pStyle w:val="SecondaryHeading-Numbered"/>
        <w:numPr>
          <w:ilvl w:val="0"/>
          <w:numId w:val="0"/>
        </w:numPr>
        <w:spacing w:after="120"/>
        <w:ind w:left="360"/>
        <w:rPr>
          <w:rStyle w:val="Hyperlink"/>
          <w:b w:val="0"/>
          <w:sz w:val="22"/>
        </w:rPr>
      </w:pPr>
      <w:hyperlink r:id="rId9" w:history="1">
        <w:r w:rsidR="00074A63">
          <w:rPr>
            <w:rStyle w:val="Hyperlink"/>
            <w:b w:val="0"/>
            <w:sz w:val="22"/>
          </w:rPr>
          <w:t>Issue Tracking: Surety Bonds Opportunity</w:t>
        </w:r>
      </w:hyperlink>
    </w:p>
    <w:p w:rsidR="00DA418D" w:rsidRPr="00CE7CF6" w:rsidRDefault="00DA418D" w:rsidP="00DB0F70">
      <w:pPr>
        <w:pStyle w:val="SecondaryHeading-Numbered"/>
        <w:spacing w:before="120" w:after="120"/>
        <w:rPr>
          <w:szCs w:val="24"/>
        </w:rPr>
      </w:pPr>
      <w:r w:rsidRPr="00CE7CF6">
        <w:rPr>
          <w:bCs/>
        </w:rPr>
        <w:t xml:space="preserve">RPM Credit Requirements for </w:t>
      </w:r>
      <w:r>
        <w:rPr>
          <w:bCs/>
        </w:rPr>
        <w:t>At-</w:t>
      </w:r>
      <w:r w:rsidR="007E094A">
        <w:rPr>
          <w:bCs/>
        </w:rPr>
        <w:t>R</w:t>
      </w:r>
      <w:r>
        <w:rPr>
          <w:bCs/>
        </w:rPr>
        <w:t xml:space="preserve">isk </w:t>
      </w:r>
      <w:r w:rsidRPr="00CE7CF6">
        <w:rPr>
          <w:bCs/>
        </w:rPr>
        <w:t>Ex</w:t>
      </w:r>
      <w:r w:rsidR="009C0AE5">
        <w:rPr>
          <w:bCs/>
        </w:rPr>
        <w:t>isting</w:t>
      </w:r>
      <w:r w:rsidRPr="00CE7CF6">
        <w:rPr>
          <w:bCs/>
        </w:rPr>
        <w:t xml:space="preserve"> Resources</w:t>
      </w:r>
    </w:p>
    <w:p w:rsidR="00DA418D" w:rsidRDefault="004F52C7" w:rsidP="00DA418D">
      <w:pPr>
        <w:pStyle w:val="ListedItem"/>
        <w:numPr>
          <w:ilvl w:val="0"/>
          <w:numId w:val="0"/>
        </w:numPr>
        <w:ind w:left="360"/>
        <w:rPr>
          <w:sz w:val="22"/>
          <w:szCs w:val="22"/>
        </w:rPr>
      </w:pPr>
      <w:r>
        <w:rPr>
          <w:sz w:val="22"/>
          <w:szCs w:val="22"/>
        </w:rPr>
        <w:t xml:space="preserve">The Subcommittee will be asked to vote on endorsement of the Problem Statement and Issue Charge </w:t>
      </w:r>
      <w:r w:rsidR="00DA418D">
        <w:rPr>
          <w:sz w:val="22"/>
          <w:szCs w:val="22"/>
        </w:rPr>
        <w:t xml:space="preserve">to consider possible credit requirements for existing </w:t>
      </w:r>
      <w:r w:rsidR="004B6CAE">
        <w:rPr>
          <w:sz w:val="22"/>
          <w:szCs w:val="22"/>
        </w:rPr>
        <w:t xml:space="preserve">capacity </w:t>
      </w:r>
      <w:r w:rsidR="00DA418D">
        <w:rPr>
          <w:sz w:val="22"/>
          <w:szCs w:val="22"/>
        </w:rPr>
        <w:t>resources that are at risk of default.</w:t>
      </w:r>
      <w:r w:rsidR="002A78F4">
        <w:rPr>
          <w:sz w:val="22"/>
          <w:szCs w:val="22"/>
        </w:rPr>
        <w:t xml:space="preserve">  Pending approval of the Problem Statement and Issue Charge, PJM will initiate discussion of the issue using a matrix</w:t>
      </w:r>
      <w:r w:rsidR="006E3308">
        <w:rPr>
          <w:sz w:val="22"/>
          <w:szCs w:val="22"/>
        </w:rPr>
        <w:t xml:space="preserve"> to identify interests and design components.</w:t>
      </w:r>
    </w:p>
    <w:p w:rsidR="00CC13A1" w:rsidRDefault="003478A9" w:rsidP="00CC13A1">
      <w:pPr>
        <w:pStyle w:val="SecondaryHeading-Numbered"/>
        <w:numPr>
          <w:ilvl w:val="0"/>
          <w:numId w:val="0"/>
        </w:numPr>
        <w:spacing w:after="120"/>
        <w:ind w:left="360"/>
        <w:rPr>
          <w:rStyle w:val="Hyperlink"/>
          <w:b w:val="0"/>
          <w:sz w:val="22"/>
        </w:rPr>
      </w:pPr>
      <w:hyperlink r:id="rId10" w:history="1">
        <w:r w:rsidR="009C2BA9">
          <w:rPr>
            <w:rStyle w:val="Hyperlink"/>
            <w:b w:val="0"/>
            <w:sz w:val="22"/>
          </w:rPr>
          <w:t>Issue Tracking:  RPM Credit Requirement for At-Risk Existing Resources</w:t>
        </w:r>
      </w:hyperlink>
    </w:p>
    <w:p w:rsidR="009D671E" w:rsidRPr="000C3FB9" w:rsidRDefault="009D671E" w:rsidP="00DB0F70">
      <w:pPr>
        <w:pStyle w:val="SecondaryHeading-Numbered"/>
        <w:spacing w:before="120" w:after="120"/>
        <w:rPr>
          <w:szCs w:val="24"/>
        </w:rPr>
      </w:pPr>
      <w:r w:rsidRPr="000C3FB9">
        <w:rPr>
          <w:szCs w:val="24"/>
        </w:rPr>
        <w:t xml:space="preserve">FTR </w:t>
      </w:r>
      <w:r>
        <w:rPr>
          <w:szCs w:val="24"/>
        </w:rPr>
        <w:t>Credit Requirements</w:t>
      </w:r>
    </w:p>
    <w:p w:rsidR="00FF78B0" w:rsidRDefault="004B6CAE" w:rsidP="00FF78B0">
      <w:pPr>
        <w:pStyle w:val="ListedItem"/>
        <w:numPr>
          <w:ilvl w:val="0"/>
          <w:numId w:val="0"/>
        </w:numPr>
        <w:ind w:left="360"/>
        <w:rPr>
          <w:sz w:val="22"/>
          <w:szCs w:val="22"/>
        </w:rPr>
      </w:pPr>
      <w:r>
        <w:rPr>
          <w:sz w:val="22"/>
          <w:szCs w:val="22"/>
        </w:rPr>
        <w:t xml:space="preserve">Bridgid Cummings </w:t>
      </w:r>
      <w:r w:rsidR="00FF78B0">
        <w:rPr>
          <w:sz w:val="22"/>
          <w:szCs w:val="22"/>
        </w:rPr>
        <w:t xml:space="preserve">will </w:t>
      </w:r>
      <w:r w:rsidR="00CE7CF6">
        <w:rPr>
          <w:sz w:val="22"/>
          <w:szCs w:val="22"/>
        </w:rPr>
        <w:t xml:space="preserve">present </w:t>
      </w:r>
      <w:r>
        <w:rPr>
          <w:sz w:val="22"/>
          <w:szCs w:val="22"/>
        </w:rPr>
        <w:t>preliminary</w:t>
      </w:r>
      <w:r w:rsidR="00CE7CF6">
        <w:rPr>
          <w:sz w:val="22"/>
          <w:szCs w:val="22"/>
        </w:rPr>
        <w:t xml:space="preserve"> analysis </w:t>
      </w:r>
      <w:r w:rsidR="008A67E7">
        <w:rPr>
          <w:sz w:val="22"/>
          <w:szCs w:val="22"/>
        </w:rPr>
        <w:t xml:space="preserve">of the undiversified adder alternative and the </w:t>
      </w:r>
      <w:r w:rsidR="00CE7CF6">
        <w:rPr>
          <w:sz w:val="22"/>
          <w:szCs w:val="22"/>
        </w:rPr>
        <w:t>possible</w:t>
      </w:r>
      <w:r w:rsidR="006470F5">
        <w:rPr>
          <w:sz w:val="22"/>
          <w:szCs w:val="22"/>
        </w:rPr>
        <w:t xml:space="preserve"> </w:t>
      </w:r>
      <w:r w:rsidR="00FF78B0">
        <w:rPr>
          <w:sz w:val="22"/>
          <w:szCs w:val="22"/>
        </w:rPr>
        <w:t xml:space="preserve">per-MWH minimum </w:t>
      </w:r>
      <w:r w:rsidR="006470F5">
        <w:rPr>
          <w:sz w:val="22"/>
          <w:szCs w:val="22"/>
        </w:rPr>
        <w:t>FTR Credit requirement</w:t>
      </w:r>
      <w:r w:rsidR="001B5549">
        <w:rPr>
          <w:sz w:val="22"/>
          <w:szCs w:val="22"/>
        </w:rPr>
        <w:t>.</w:t>
      </w:r>
    </w:p>
    <w:p w:rsidR="009D671E" w:rsidRDefault="003478A9" w:rsidP="009D671E">
      <w:pPr>
        <w:pStyle w:val="SecondaryHeading-Numbered"/>
        <w:numPr>
          <w:ilvl w:val="0"/>
          <w:numId w:val="0"/>
        </w:numPr>
        <w:spacing w:after="120"/>
        <w:ind w:left="360"/>
        <w:rPr>
          <w:rStyle w:val="Hyperlink"/>
          <w:b w:val="0"/>
          <w:sz w:val="22"/>
        </w:rPr>
      </w:pPr>
      <w:hyperlink r:id="rId11" w:history="1">
        <w:r w:rsidR="009D671E">
          <w:rPr>
            <w:rStyle w:val="Hyperlink"/>
            <w:b w:val="0"/>
            <w:sz w:val="22"/>
          </w:rPr>
          <w:t>Issue Tracking:  Financial Transmission Rights Undiversified Credit Requirement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B531B" w:rsidTr="00BB531B">
        <w:tc>
          <w:tcPr>
            <w:tcW w:w="9576" w:type="dxa"/>
            <w:gridSpan w:val="5"/>
          </w:tcPr>
          <w:p w:rsidR="00BB531B" w:rsidRDefault="002B2F98" w:rsidP="0006234F">
            <w:pPr>
              <w:pStyle w:val="PrimaryHeading"/>
              <w:spacing w:after="0"/>
            </w:pPr>
            <w:r>
              <w:t>Future Agenda Items (</w:t>
            </w:r>
            <w:r w:rsidR="0006234F">
              <w:t>10</w:t>
            </w:r>
            <w:r w:rsidR="00BB531B">
              <w:t>:</w:t>
            </w:r>
            <w:r w:rsidR="009219CA">
              <w:t>5</w:t>
            </w:r>
            <w:r w:rsidR="00BB531B">
              <w:t>0</w:t>
            </w:r>
            <w:r w:rsidR="00DE0328">
              <w:t xml:space="preserve"> – </w:t>
            </w:r>
            <w:r w:rsidR="0006234F">
              <w:t>11</w:t>
            </w:r>
            <w:r w:rsidR="00DE0328">
              <w:t>:</w:t>
            </w:r>
            <w:r w:rsidR="009219CA">
              <w:t>0</w:t>
            </w:r>
            <w:r w:rsidR="00DE0328">
              <w:t>0</w:t>
            </w:r>
            <w:r w:rsidR="00BB531B">
              <w:t>)</w:t>
            </w:r>
          </w:p>
        </w:tc>
      </w:tr>
      <w:tr w:rsidR="00BB531B" w:rsidTr="00BB531B">
        <w:trPr>
          <w:trHeight w:val="296"/>
        </w:trPr>
        <w:tc>
          <w:tcPr>
            <w:tcW w:w="9576" w:type="dxa"/>
            <w:gridSpan w:val="5"/>
          </w:tcPr>
          <w:p w:rsidR="007F4CD4" w:rsidRPr="00CE7CF6" w:rsidRDefault="007F4CD4" w:rsidP="00DB0F70">
            <w:pPr>
              <w:pStyle w:val="SecondaryHeading-Numbered"/>
              <w:spacing w:before="120" w:after="120"/>
              <w:rPr>
                <w:szCs w:val="24"/>
              </w:rPr>
            </w:pPr>
            <w:r w:rsidRPr="00CE7CF6">
              <w:rPr>
                <w:bCs/>
              </w:rPr>
              <w:t xml:space="preserve">RPM Credit </w:t>
            </w:r>
            <w:r>
              <w:rPr>
                <w:bCs/>
              </w:rPr>
              <w:t xml:space="preserve">and Deliverability </w:t>
            </w:r>
            <w:r w:rsidRPr="00CE7CF6">
              <w:rPr>
                <w:bCs/>
              </w:rPr>
              <w:t>Requirements for External Resources</w:t>
            </w:r>
          </w:p>
          <w:p w:rsidR="003E646F" w:rsidRDefault="007F4CD4" w:rsidP="007F4CD4">
            <w:pPr>
              <w:pStyle w:val="ListedItem"/>
              <w:numPr>
                <w:ilvl w:val="0"/>
                <w:numId w:val="0"/>
              </w:numPr>
              <w:ind w:left="360"/>
              <w:rPr>
                <w:sz w:val="22"/>
                <w:szCs w:val="22"/>
              </w:rPr>
            </w:pPr>
            <w:r w:rsidRPr="00CE7CF6">
              <w:rPr>
                <w:sz w:val="22"/>
                <w:szCs w:val="22"/>
              </w:rPr>
              <w:t xml:space="preserve">PJM will </w:t>
            </w:r>
            <w:r>
              <w:rPr>
                <w:sz w:val="22"/>
                <w:szCs w:val="22"/>
              </w:rPr>
              <w:t>propose a change to the credit policy to conform to recent changes in deliverability requi</w:t>
            </w:r>
            <w:r w:rsidR="003E646F">
              <w:rPr>
                <w:sz w:val="22"/>
                <w:szCs w:val="22"/>
              </w:rPr>
              <w:t>rements for external resources.</w:t>
            </w:r>
          </w:p>
          <w:p w:rsidR="003E646F" w:rsidRPr="00CE7CF6" w:rsidRDefault="003E646F" w:rsidP="003E646F">
            <w:pPr>
              <w:pStyle w:val="SecondaryHeading-Numbered"/>
              <w:spacing w:before="120" w:after="120"/>
              <w:rPr>
                <w:szCs w:val="24"/>
              </w:rPr>
            </w:pPr>
            <w:r>
              <w:rPr>
                <w:bCs/>
              </w:rPr>
              <w:t>PRD Credit Requirements</w:t>
            </w:r>
          </w:p>
          <w:p w:rsidR="003E646F" w:rsidRDefault="003E646F" w:rsidP="003E646F">
            <w:pPr>
              <w:pStyle w:val="ListedItem"/>
              <w:numPr>
                <w:ilvl w:val="0"/>
                <w:numId w:val="0"/>
              </w:numPr>
              <w:ind w:left="360"/>
              <w:rPr>
                <w:sz w:val="22"/>
                <w:szCs w:val="22"/>
              </w:rPr>
            </w:pPr>
            <w:r w:rsidRPr="00CE7CF6">
              <w:rPr>
                <w:sz w:val="22"/>
                <w:szCs w:val="22"/>
              </w:rPr>
              <w:t xml:space="preserve">PJM will </w:t>
            </w:r>
            <w:r>
              <w:rPr>
                <w:sz w:val="22"/>
                <w:szCs w:val="22"/>
              </w:rPr>
              <w:t>propose a change to PRD credit requirements</w:t>
            </w:r>
            <w:r w:rsidR="004B6CAE">
              <w:rPr>
                <w:sz w:val="22"/>
                <w:szCs w:val="22"/>
              </w:rPr>
              <w:t xml:space="preserve"> in conjunction with the change to RPM rules for PRD</w:t>
            </w:r>
            <w:r>
              <w:rPr>
                <w:sz w:val="22"/>
                <w:szCs w:val="22"/>
              </w:rPr>
              <w:t>.</w:t>
            </w:r>
            <w:r w:rsidR="004B6CAE">
              <w:rPr>
                <w:sz w:val="22"/>
                <w:szCs w:val="22"/>
              </w:rPr>
              <w:t xml:space="preserve">  RPM discussion of PRD changes is currently on hold pending discussion of summer-only resources.</w:t>
            </w:r>
          </w:p>
          <w:p w:rsidR="00CE4BAA" w:rsidRPr="00041C65" w:rsidRDefault="001D4CDC" w:rsidP="00DB0F70">
            <w:pPr>
              <w:pStyle w:val="ListSubhead1"/>
              <w:spacing w:before="120" w:after="120"/>
              <w:rPr>
                <w:szCs w:val="24"/>
              </w:rPr>
            </w:pPr>
            <w:r>
              <w:t>Default Liquidation Provisions</w:t>
            </w:r>
          </w:p>
          <w:p w:rsidR="004B6CAE" w:rsidRDefault="004B6CAE" w:rsidP="004B6CAE">
            <w:pPr>
              <w:pStyle w:val="SecondaryHeading-Numbered"/>
              <w:numPr>
                <w:ilvl w:val="0"/>
                <w:numId w:val="0"/>
              </w:numPr>
              <w:spacing w:before="120" w:after="120"/>
              <w:ind w:left="360"/>
              <w:rPr>
                <w:szCs w:val="24"/>
              </w:rPr>
            </w:pPr>
            <w:r>
              <w:rPr>
                <w:b w:val="0"/>
                <w:sz w:val="22"/>
              </w:rPr>
              <w:t xml:space="preserve">PJM will </w:t>
            </w:r>
            <w:r w:rsidR="00EB4D42">
              <w:rPr>
                <w:b w:val="0"/>
                <w:sz w:val="22"/>
              </w:rPr>
              <w:t>continue discussi</w:t>
            </w:r>
            <w:r w:rsidR="00474DE1">
              <w:rPr>
                <w:b w:val="0"/>
                <w:sz w:val="22"/>
              </w:rPr>
              <w:t>on of this</w:t>
            </w:r>
            <w:r w:rsidR="00EB4D42">
              <w:rPr>
                <w:b w:val="0"/>
                <w:sz w:val="22"/>
              </w:rPr>
              <w:t xml:space="preserve"> topic.</w:t>
            </w:r>
            <w:r>
              <w:rPr>
                <w:szCs w:val="24"/>
              </w:rPr>
              <w:t xml:space="preserve"> </w:t>
            </w:r>
          </w:p>
          <w:p w:rsidR="004B6CAE" w:rsidRPr="000C3FB9" w:rsidRDefault="004B6CAE" w:rsidP="004B6CAE">
            <w:pPr>
              <w:pStyle w:val="SecondaryHeading-Numbered"/>
              <w:spacing w:before="120" w:after="120"/>
              <w:rPr>
                <w:szCs w:val="24"/>
              </w:rPr>
            </w:pPr>
            <w:r>
              <w:rPr>
                <w:szCs w:val="24"/>
              </w:rPr>
              <w:t>RPM Seller Credit</w:t>
            </w:r>
          </w:p>
          <w:p w:rsidR="004B6CAE" w:rsidRDefault="004B6CAE" w:rsidP="004B6CAE">
            <w:pPr>
              <w:pStyle w:val="ListedItem"/>
              <w:numPr>
                <w:ilvl w:val="0"/>
                <w:numId w:val="0"/>
              </w:numPr>
              <w:ind w:left="360"/>
              <w:rPr>
                <w:sz w:val="22"/>
                <w:szCs w:val="22"/>
              </w:rPr>
            </w:pPr>
            <w:r>
              <w:rPr>
                <w:sz w:val="22"/>
                <w:szCs w:val="22"/>
              </w:rPr>
              <w:t>PJM will describe an upcoming change to the calculation of RPM Seller Credit.</w:t>
            </w:r>
          </w:p>
          <w:p w:rsidR="00CE4BAA" w:rsidRDefault="00CE4BAA" w:rsidP="00CC13A1">
            <w:pPr>
              <w:pStyle w:val="ListSubhead1"/>
              <w:numPr>
                <w:ilvl w:val="0"/>
                <w:numId w:val="0"/>
              </w:numPr>
              <w:spacing w:after="120"/>
              <w:ind w:left="360"/>
              <w:rPr>
                <w:b w:val="0"/>
                <w:sz w:val="22"/>
              </w:rPr>
            </w:pPr>
          </w:p>
          <w:p w:rsidR="00BB531B" w:rsidRDefault="00DE0328" w:rsidP="00CC13A1">
            <w:pPr>
              <w:pStyle w:val="SecondaryHeading-Numbered"/>
              <w:numPr>
                <w:ilvl w:val="0"/>
                <w:numId w:val="0"/>
              </w:numPr>
              <w:spacing w:after="120"/>
              <w:ind w:left="360" w:hanging="360"/>
            </w:pPr>
            <w:r w:rsidRPr="00DE0328">
              <w:rPr>
                <w:b w:val="0"/>
                <w:sz w:val="22"/>
              </w:rPr>
              <w:t>Members are welcome to request additional discussion items at this or any future meeting.</w:t>
            </w:r>
          </w:p>
        </w:tc>
      </w:tr>
      <w:tr w:rsidR="00BB531B" w:rsidTr="00BB531B">
        <w:tc>
          <w:tcPr>
            <w:tcW w:w="9576" w:type="dxa"/>
            <w:gridSpan w:val="5"/>
          </w:tcPr>
          <w:p w:rsidR="00BB531B" w:rsidRDefault="00606F11" w:rsidP="00BB531B">
            <w:pPr>
              <w:pStyle w:val="PrimaryHeading"/>
            </w:pPr>
            <w:r>
              <w:lastRenderedPageBreak/>
              <w:t>Future Meeting Dates</w:t>
            </w:r>
          </w:p>
        </w:tc>
      </w:tr>
      <w:tr w:rsidR="005A36A7" w:rsidTr="00B71151">
        <w:tc>
          <w:tcPr>
            <w:tcW w:w="2808" w:type="dxa"/>
          </w:tcPr>
          <w:p w:rsidR="005A36A7" w:rsidRPr="00D80B7A" w:rsidRDefault="00280A26" w:rsidP="000E43F5">
            <w:pPr>
              <w:rPr>
                <w:rFonts w:ascii="Arial Narrow" w:eastAsia="Times New Roman" w:hAnsi="Arial Narrow" w:cs="Arial"/>
                <w:color w:val="000000"/>
              </w:rPr>
            </w:pPr>
            <w:r>
              <w:rPr>
                <w:rFonts w:ascii="Arial Narrow" w:eastAsia="Times New Roman" w:hAnsi="Arial Narrow" w:cs="Arial"/>
                <w:color w:val="000000"/>
              </w:rPr>
              <w:t>April 10</w:t>
            </w:r>
            <w:r w:rsidR="005A36A7">
              <w:rPr>
                <w:rFonts w:ascii="Arial Narrow" w:eastAsia="Times New Roman" w:hAnsi="Arial Narrow" w:cs="Arial"/>
                <w:color w:val="000000"/>
              </w:rPr>
              <w:t>, 2018</w:t>
            </w:r>
          </w:p>
        </w:tc>
        <w:tc>
          <w:tcPr>
            <w:tcW w:w="4410" w:type="dxa"/>
            <w:gridSpan w:val="3"/>
          </w:tcPr>
          <w:p w:rsidR="005A36A7" w:rsidRPr="00D80B7A" w:rsidRDefault="00474DE1" w:rsidP="00474DE1">
            <w:pPr>
              <w:rPr>
                <w:rFonts w:ascii="Microsoft Sans Serif" w:hAnsi="Microsoft Sans Serif" w:cs="Microsoft Sans Serif"/>
                <w:sz w:val="20"/>
                <w:szCs w:val="20"/>
              </w:rPr>
            </w:pPr>
            <w:r>
              <w:rPr>
                <w:rFonts w:ascii="Arial Narrow" w:hAnsi="Arial Narrow" w:cs="Microsoft Sans Serif"/>
              </w:rPr>
              <w:t>9:30</w:t>
            </w:r>
            <w:r w:rsidR="005A36A7">
              <w:rPr>
                <w:rFonts w:ascii="Arial Narrow" w:hAnsi="Arial Narrow" w:cs="Microsoft Sans Serif"/>
              </w:rPr>
              <w:t xml:space="preserve"> </w:t>
            </w:r>
            <w:r>
              <w:rPr>
                <w:rFonts w:ascii="Arial Narrow" w:hAnsi="Arial Narrow" w:cs="Microsoft Sans Serif"/>
              </w:rPr>
              <w:t>a</w:t>
            </w:r>
            <w:r w:rsidR="005A36A7">
              <w:rPr>
                <w:rFonts w:ascii="Arial Narrow" w:hAnsi="Arial Narrow" w:cs="Microsoft Sans Serif"/>
              </w:rPr>
              <w:t xml:space="preserve">.m. – </w:t>
            </w:r>
            <w:r>
              <w:rPr>
                <w:rFonts w:ascii="Arial Narrow" w:hAnsi="Arial Narrow" w:cs="Microsoft Sans Serif"/>
              </w:rPr>
              <w:t>11:30</w:t>
            </w:r>
            <w:r w:rsidR="005A36A7">
              <w:rPr>
                <w:rFonts w:ascii="Arial Narrow" w:hAnsi="Arial Narrow" w:cs="Microsoft Sans Serif"/>
              </w:rPr>
              <w:t xml:space="preserve"> </w:t>
            </w:r>
            <w:r>
              <w:rPr>
                <w:rFonts w:ascii="Arial Narrow" w:hAnsi="Arial Narrow" w:cs="Microsoft Sans Serif"/>
              </w:rPr>
              <w:t>a</w:t>
            </w:r>
            <w:r w:rsidR="005A36A7">
              <w:rPr>
                <w:rFonts w:ascii="Arial Narrow" w:hAnsi="Arial Narrow" w:cs="Microsoft Sans Serif"/>
              </w:rPr>
              <w:t>.m.</w:t>
            </w:r>
          </w:p>
        </w:tc>
        <w:tc>
          <w:tcPr>
            <w:tcW w:w="2358" w:type="dxa"/>
          </w:tcPr>
          <w:p w:rsidR="005A36A7" w:rsidRPr="003F6B90" w:rsidRDefault="005A36A7" w:rsidP="00B71151">
            <w:pPr>
              <w:rPr>
                <w:rFonts w:ascii="Arial Narrow" w:eastAsia="Times New Roman" w:hAnsi="Arial Narrow" w:cs="Arial"/>
              </w:rPr>
            </w:pPr>
            <w:r>
              <w:rPr>
                <w:rFonts w:ascii="Arial Narrow" w:eastAsia="Times New Roman" w:hAnsi="Arial Narrow" w:cs="Arial"/>
              </w:rPr>
              <w:t>Teleconference</w:t>
            </w:r>
            <w:r w:rsidR="00474DE1">
              <w:rPr>
                <w:rFonts w:ascii="Arial Narrow" w:eastAsia="Times New Roman" w:hAnsi="Arial Narrow" w:cs="Arial"/>
              </w:rPr>
              <w:t xml:space="preserve"> Only</w:t>
            </w:r>
          </w:p>
        </w:tc>
      </w:tr>
      <w:tr w:rsidR="00EB4D42" w:rsidRPr="00B97F84" w:rsidTr="00B97F84">
        <w:tc>
          <w:tcPr>
            <w:tcW w:w="2808" w:type="dxa"/>
          </w:tcPr>
          <w:p w:rsidR="005A36A7" w:rsidRPr="00B97F84" w:rsidRDefault="005A36A7" w:rsidP="00F0788D">
            <w:pPr>
              <w:rPr>
                <w:rFonts w:ascii="Arial Narrow" w:eastAsia="Times New Roman" w:hAnsi="Arial Narrow" w:cs="Arial"/>
                <w:i/>
                <w:color w:val="000000"/>
              </w:rPr>
            </w:pPr>
          </w:p>
        </w:tc>
        <w:tc>
          <w:tcPr>
            <w:tcW w:w="4410" w:type="dxa"/>
            <w:gridSpan w:val="3"/>
          </w:tcPr>
          <w:p w:rsidR="00EB4D42" w:rsidRPr="00B97F84" w:rsidRDefault="00EB4D42" w:rsidP="00EB4D42">
            <w:pPr>
              <w:rPr>
                <w:rFonts w:ascii="Microsoft Sans Serif" w:hAnsi="Microsoft Sans Serif" w:cs="Microsoft Sans Serif"/>
                <w:i/>
                <w:sz w:val="18"/>
                <w:szCs w:val="18"/>
              </w:rPr>
            </w:pPr>
          </w:p>
        </w:tc>
        <w:tc>
          <w:tcPr>
            <w:tcW w:w="2358" w:type="dxa"/>
          </w:tcPr>
          <w:p w:rsidR="00EB4D42" w:rsidRPr="00B97F84" w:rsidRDefault="00EB4D42">
            <w:pPr>
              <w:rPr>
                <w:rFonts w:ascii="Arial Narrow" w:eastAsia="Times New Roman" w:hAnsi="Arial Narrow" w:cs="Arial"/>
                <w:i/>
                <w:sz w:val="18"/>
                <w:szCs w:val="18"/>
              </w:rPr>
            </w:pPr>
          </w:p>
        </w:tc>
      </w:tr>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lastRenderedPageBreak/>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5"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7"/>
      <w:footerReference w:type="even" r:id="rId18"/>
      <w:footerReference w:type="defaul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DC0" w:rsidRDefault="00804DC0" w:rsidP="00B62597">
      <w:pPr>
        <w:spacing w:after="0" w:line="240" w:lineRule="auto"/>
      </w:pPr>
      <w:r>
        <w:separator/>
      </w:r>
    </w:p>
  </w:endnote>
  <w:endnote w:type="continuationSeparator" w:id="0">
    <w:p w:rsidR="00804DC0" w:rsidRDefault="00804DC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78A9">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DC0" w:rsidRDefault="00804DC0" w:rsidP="00B62597">
      <w:pPr>
        <w:spacing w:after="0" w:line="240" w:lineRule="auto"/>
      </w:pPr>
      <w:r>
        <w:separator/>
      </w:r>
    </w:p>
  </w:footnote>
  <w:footnote w:type="continuationSeparator" w:id="0">
    <w:p w:rsidR="00804DC0" w:rsidRDefault="00804DC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31187"/>
    <w:rsid w:val="00041C65"/>
    <w:rsid w:val="000553D4"/>
    <w:rsid w:val="0006234F"/>
    <w:rsid w:val="000669BD"/>
    <w:rsid w:val="0007201B"/>
    <w:rsid w:val="00073FBF"/>
    <w:rsid w:val="00074A63"/>
    <w:rsid w:val="00082C21"/>
    <w:rsid w:val="000A5846"/>
    <w:rsid w:val="000C0A2C"/>
    <w:rsid w:val="000C2FC3"/>
    <w:rsid w:val="000C3FB9"/>
    <w:rsid w:val="000C4EC9"/>
    <w:rsid w:val="000D0735"/>
    <w:rsid w:val="000D40E2"/>
    <w:rsid w:val="000D739E"/>
    <w:rsid w:val="000E43F5"/>
    <w:rsid w:val="00111DAE"/>
    <w:rsid w:val="0013221B"/>
    <w:rsid w:val="00134DE8"/>
    <w:rsid w:val="00136BD0"/>
    <w:rsid w:val="00142FA9"/>
    <w:rsid w:val="00190D14"/>
    <w:rsid w:val="001A2A8D"/>
    <w:rsid w:val="001A2D2B"/>
    <w:rsid w:val="001B01A5"/>
    <w:rsid w:val="001B2242"/>
    <w:rsid w:val="001B5549"/>
    <w:rsid w:val="001C0CC0"/>
    <w:rsid w:val="001D3B68"/>
    <w:rsid w:val="001D4CDC"/>
    <w:rsid w:val="001E56CA"/>
    <w:rsid w:val="001F3694"/>
    <w:rsid w:val="00200E16"/>
    <w:rsid w:val="002113BD"/>
    <w:rsid w:val="00215C20"/>
    <w:rsid w:val="00217BEA"/>
    <w:rsid w:val="00240430"/>
    <w:rsid w:val="002505D7"/>
    <w:rsid w:val="00263707"/>
    <w:rsid w:val="002701E3"/>
    <w:rsid w:val="00280A26"/>
    <w:rsid w:val="00280E76"/>
    <w:rsid w:val="0028661F"/>
    <w:rsid w:val="002923FF"/>
    <w:rsid w:val="002A3B80"/>
    <w:rsid w:val="002A78F4"/>
    <w:rsid w:val="002B2F98"/>
    <w:rsid w:val="002C4C22"/>
    <w:rsid w:val="002E4873"/>
    <w:rsid w:val="002E5411"/>
    <w:rsid w:val="00305238"/>
    <w:rsid w:val="003159DE"/>
    <w:rsid w:val="00323FD3"/>
    <w:rsid w:val="00330F14"/>
    <w:rsid w:val="00332A2C"/>
    <w:rsid w:val="00337265"/>
    <w:rsid w:val="00337321"/>
    <w:rsid w:val="003478A9"/>
    <w:rsid w:val="00347D16"/>
    <w:rsid w:val="00372566"/>
    <w:rsid w:val="00394C0B"/>
    <w:rsid w:val="00397B0E"/>
    <w:rsid w:val="003B55E1"/>
    <w:rsid w:val="003B638C"/>
    <w:rsid w:val="003D6CB9"/>
    <w:rsid w:val="003D7E5C"/>
    <w:rsid w:val="003E646F"/>
    <w:rsid w:val="003E7A73"/>
    <w:rsid w:val="003F1051"/>
    <w:rsid w:val="004031AE"/>
    <w:rsid w:val="004059C5"/>
    <w:rsid w:val="00411031"/>
    <w:rsid w:val="004147B3"/>
    <w:rsid w:val="0044367C"/>
    <w:rsid w:val="00451165"/>
    <w:rsid w:val="0045670A"/>
    <w:rsid w:val="004620DB"/>
    <w:rsid w:val="00467E74"/>
    <w:rsid w:val="00474DE1"/>
    <w:rsid w:val="0048578C"/>
    <w:rsid w:val="00491490"/>
    <w:rsid w:val="0049156A"/>
    <w:rsid w:val="00495056"/>
    <w:rsid w:val="004969FA"/>
    <w:rsid w:val="004A02B2"/>
    <w:rsid w:val="004B6CAE"/>
    <w:rsid w:val="004C3192"/>
    <w:rsid w:val="004C6C65"/>
    <w:rsid w:val="004C6F58"/>
    <w:rsid w:val="004F2C60"/>
    <w:rsid w:val="004F52C7"/>
    <w:rsid w:val="005037E6"/>
    <w:rsid w:val="00530698"/>
    <w:rsid w:val="00561A22"/>
    <w:rsid w:val="00564DEE"/>
    <w:rsid w:val="0057441E"/>
    <w:rsid w:val="00574B51"/>
    <w:rsid w:val="00591842"/>
    <w:rsid w:val="00592425"/>
    <w:rsid w:val="005A36A7"/>
    <w:rsid w:val="005C4338"/>
    <w:rsid w:val="005C7C40"/>
    <w:rsid w:val="005D5DDA"/>
    <w:rsid w:val="005D6D05"/>
    <w:rsid w:val="005D7135"/>
    <w:rsid w:val="005E0991"/>
    <w:rsid w:val="005E3084"/>
    <w:rsid w:val="005F1322"/>
    <w:rsid w:val="00602967"/>
    <w:rsid w:val="006066C0"/>
    <w:rsid w:val="00606F11"/>
    <w:rsid w:val="00616DC4"/>
    <w:rsid w:val="00633943"/>
    <w:rsid w:val="006470F5"/>
    <w:rsid w:val="00651DC5"/>
    <w:rsid w:val="00653A96"/>
    <w:rsid w:val="00654B51"/>
    <w:rsid w:val="00655EA3"/>
    <w:rsid w:val="00656FE8"/>
    <w:rsid w:val="0067550D"/>
    <w:rsid w:val="006A2E6E"/>
    <w:rsid w:val="006B4EC8"/>
    <w:rsid w:val="006D1CA1"/>
    <w:rsid w:val="006D60BF"/>
    <w:rsid w:val="006E3308"/>
    <w:rsid w:val="00711DDD"/>
    <w:rsid w:val="00712CAA"/>
    <w:rsid w:val="00715D50"/>
    <w:rsid w:val="00716A8B"/>
    <w:rsid w:val="00720B14"/>
    <w:rsid w:val="0074101D"/>
    <w:rsid w:val="00746FAC"/>
    <w:rsid w:val="00752BB2"/>
    <w:rsid w:val="007533F9"/>
    <w:rsid w:val="00754C6D"/>
    <w:rsid w:val="00755096"/>
    <w:rsid w:val="00775228"/>
    <w:rsid w:val="00785A2F"/>
    <w:rsid w:val="00786916"/>
    <w:rsid w:val="007A34A3"/>
    <w:rsid w:val="007B0632"/>
    <w:rsid w:val="007C1CEA"/>
    <w:rsid w:val="007D5512"/>
    <w:rsid w:val="007E094A"/>
    <w:rsid w:val="007E7CAB"/>
    <w:rsid w:val="007F0A93"/>
    <w:rsid w:val="007F4CD4"/>
    <w:rsid w:val="008049EC"/>
    <w:rsid w:val="00804DC0"/>
    <w:rsid w:val="0080755C"/>
    <w:rsid w:val="00813A21"/>
    <w:rsid w:val="008175E7"/>
    <w:rsid w:val="00821ED3"/>
    <w:rsid w:val="00837B12"/>
    <w:rsid w:val="00841282"/>
    <w:rsid w:val="0085044E"/>
    <w:rsid w:val="00850910"/>
    <w:rsid w:val="00852468"/>
    <w:rsid w:val="00853D06"/>
    <w:rsid w:val="008608C8"/>
    <w:rsid w:val="008719F6"/>
    <w:rsid w:val="00875983"/>
    <w:rsid w:val="00882652"/>
    <w:rsid w:val="0089293D"/>
    <w:rsid w:val="008A67E7"/>
    <w:rsid w:val="008C6A1A"/>
    <w:rsid w:val="008D2135"/>
    <w:rsid w:val="008E76A7"/>
    <w:rsid w:val="008F72AC"/>
    <w:rsid w:val="00917386"/>
    <w:rsid w:val="00920D9C"/>
    <w:rsid w:val="009219CA"/>
    <w:rsid w:val="00923B8F"/>
    <w:rsid w:val="00951464"/>
    <w:rsid w:val="00954E4D"/>
    <w:rsid w:val="009614DA"/>
    <w:rsid w:val="00965D28"/>
    <w:rsid w:val="0097584B"/>
    <w:rsid w:val="009860A0"/>
    <w:rsid w:val="009A5430"/>
    <w:rsid w:val="009C0AE5"/>
    <w:rsid w:val="009C15C4"/>
    <w:rsid w:val="009C2BA9"/>
    <w:rsid w:val="009C5743"/>
    <w:rsid w:val="009C5F67"/>
    <w:rsid w:val="009D671E"/>
    <w:rsid w:val="009E1CF0"/>
    <w:rsid w:val="00A049A1"/>
    <w:rsid w:val="00A05391"/>
    <w:rsid w:val="00A107E2"/>
    <w:rsid w:val="00A225C2"/>
    <w:rsid w:val="00A227E0"/>
    <w:rsid w:val="00A23727"/>
    <w:rsid w:val="00A243C4"/>
    <w:rsid w:val="00A317A9"/>
    <w:rsid w:val="00A534F8"/>
    <w:rsid w:val="00A62902"/>
    <w:rsid w:val="00A74961"/>
    <w:rsid w:val="00A87508"/>
    <w:rsid w:val="00AB1749"/>
    <w:rsid w:val="00AC45AC"/>
    <w:rsid w:val="00AC666D"/>
    <w:rsid w:val="00AF4AB8"/>
    <w:rsid w:val="00B00940"/>
    <w:rsid w:val="00B16D95"/>
    <w:rsid w:val="00B20316"/>
    <w:rsid w:val="00B24B46"/>
    <w:rsid w:val="00B34E3C"/>
    <w:rsid w:val="00B44742"/>
    <w:rsid w:val="00B62597"/>
    <w:rsid w:val="00B768BC"/>
    <w:rsid w:val="00B8711B"/>
    <w:rsid w:val="00B97F84"/>
    <w:rsid w:val="00BA6146"/>
    <w:rsid w:val="00BB4F3F"/>
    <w:rsid w:val="00BB531B"/>
    <w:rsid w:val="00BC1EDF"/>
    <w:rsid w:val="00BC401D"/>
    <w:rsid w:val="00BE5E84"/>
    <w:rsid w:val="00BF331B"/>
    <w:rsid w:val="00C00A13"/>
    <w:rsid w:val="00C27644"/>
    <w:rsid w:val="00C439EC"/>
    <w:rsid w:val="00C4407D"/>
    <w:rsid w:val="00C62D00"/>
    <w:rsid w:val="00C72168"/>
    <w:rsid w:val="00C82A92"/>
    <w:rsid w:val="00CA49B9"/>
    <w:rsid w:val="00CB23C0"/>
    <w:rsid w:val="00CB3BDE"/>
    <w:rsid w:val="00CC13A1"/>
    <w:rsid w:val="00CC1B47"/>
    <w:rsid w:val="00CD5533"/>
    <w:rsid w:val="00CE4BAA"/>
    <w:rsid w:val="00CE67CB"/>
    <w:rsid w:val="00CE7CF6"/>
    <w:rsid w:val="00D13247"/>
    <w:rsid w:val="00D136EA"/>
    <w:rsid w:val="00D251ED"/>
    <w:rsid w:val="00D26269"/>
    <w:rsid w:val="00D306B8"/>
    <w:rsid w:val="00D53744"/>
    <w:rsid w:val="00D63EBE"/>
    <w:rsid w:val="00D64F8F"/>
    <w:rsid w:val="00D86C0B"/>
    <w:rsid w:val="00D95949"/>
    <w:rsid w:val="00DA19A1"/>
    <w:rsid w:val="00DA418D"/>
    <w:rsid w:val="00DA74A0"/>
    <w:rsid w:val="00DB0F70"/>
    <w:rsid w:val="00DB29E9"/>
    <w:rsid w:val="00DC6D65"/>
    <w:rsid w:val="00DD6B17"/>
    <w:rsid w:val="00DE0328"/>
    <w:rsid w:val="00DE34CF"/>
    <w:rsid w:val="00DE4288"/>
    <w:rsid w:val="00E002BA"/>
    <w:rsid w:val="00E23BDF"/>
    <w:rsid w:val="00E27846"/>
    <w:rsid w:val="00E66D97"/>
    <w:rsid w:val="00E925CF"/>
    <w:rsid w:val="00E93820"/>
    <w:rsid w:val="00EA10AD"/>
    <w:rsid w:val="00EB4D42"/>
    <w:rsid w:val="00EB68B0"/>
    <w:rsid w:val="00ED65F7"/>
    <w:rsid w:val="00EE06D1"/>
    <w:rsid w:val="00EE0934"/>
    <w:rsid w:val="00EE243A"/>
    <w:rsid w:val="00EE31A7"/>
    <w:rsid w:val="00EE799A"/>
    <w:rsid w:val="00EF0332"/>
    <w:rsid w:val="00EF79E3"/>
    <w:rsid w:val="00F0788D"/>
    <w:rsid w:val="00F31212"/>
    <w:rsid w:val="00F4190F"/>
    <w:rsid w:val="00F60675"/>
    <w:rsid w:val="00F66412"/>
    <w:rsid w:val="00F665D0"/>
    <w:rsid w:val="00F96C94"/>
    <w:rsid w:val="00FC2B9A"/>
    <w:rsid w:val="00FE079D"/>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m.com/committees-and-groups/issue-tracking/issue-tracking-details.aspx?Issue=%7bAAEED5D2-48AD-4D6E-8F95-B2C5B6119504%7d" TargetMode="External"/><Relationship Id="rId5" Type="http://schemas.openxmlformats.org/officeDocument/2006/relationships/settings" Target="settings.xml"/><Relationship Id="rId15" Type="http://schemas.openxmlformats.org/officeDocument/2006/relationships/hyperlink" Target="http://learn.pjm.com/" TargetMode="External"/><Relationship Id="rId10" Type="http://schemas.openxmlformats.org/officeDocument/2006/relationships/hyperlink" Target="http://pjm.com/committees-and-groups/issue-tracking/issue-tracking-details.aspx?Issue=%7bED290888-8D0C-47C2-A57A-B8130E3F7DAD%7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2F3B81D2-4968-435B-919E-C840C62532CD%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43328-85E6-4953-9716-A5BAEDF2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2018-02-05T17:19:00Z</cp:lastPrinted>
  <dcterms:created xsi:type="dcterms:W3CDTF">2018-03-09T15:56:00Z</dcterms:created>
  <dcterms:modified xsi:type="dcterms:W3CDTF">2018-03-09T15:56:00Z</dcterms:modified>
</cp:coreProperties>
</file>