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BF00BC" w:rsidP="000113AB">
      <w:pPr>
        <w:pStyle w:val="MeetingDetails"/>
      </w:pPr>
      <w:r>
        <w:t>May 20</w:t>
      </w:r>
      <w:r w:rsidR="002B714B">
        <w:t>, 201</w:t>
      </w:r>
      <w:r w:rsidR="002557BA">
        <w:t>9</w:t>
      </w:r>
    </w:p>
    <w:p w:rsidR="000113AB" w:rsidRDefault="00BF00BC" w:rsidP="000113AB">
      <w:pPr>
        <w:pStyle w:val="MeetingDetails"/>
      </w:pPr>
      <w:r>
        <w:t>9</w:t>
      </w:r>
      <w:r w:rsidR="002B714B">
        <w:t xml:space="preserve">:00 </w:t>
      </w:r>
      <w:r>
        <w:t>a</w:t>
      </w:r>
      <w:r w:rsidR="002B714B">
        <w:t xml:space="preserve">.m. – </w:t>
      </w:r>
      <w:r w:rsidR="00D55C8F">
        <w:t>12</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EE301C">
        <w:t>9</w:t>
      </w:r>
      <w:r w:rsidR="00DF054C">
        <w:t>:00</w:t>
      </w:r>
      <w:r w:rsidR="00AE02D5">
        <w:t xml:space="preserve"> – </w:t>
      </w:r>
      <w:r w:rsidR="00EE301C">
        <w:t>9</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860E89">
        <w:rPr>
          <w:b w:val="0"/>
        </w:rPr>
        <w:t>March</w:t>
      </w:r>
      <w:r w:rsidR="002C2481">
        <w:rPr>
          <w:b w:val="0"/>
        </w:rPr>
        <w:t xml:space="preserve"> 4</w:t>
      </w:r>
      <w:r w:rsidR="00A31E09">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 xml:space="preserve">Mr. Baker will </w:t>
      </w:r>
      <w:r w:rsidR="00860E89">
        <w:rPr>
          <w:b w:val="0"/>
        </w:rPr>
        <w:t>discuss</w:t>
      </w:r>
      <w:r w:rsidR="001628BD">
        <w:rPr>
          <w:b w:val="0"/>
        </w:rPr>
        <w:t xml:space="preserve"> the DERS Work Plan</w:t>
      </w:r>
      <w:r>
        <w:rPr>
          <w:b w:val="0"/>
        </w:rPr>
        <w:t>.</w:t>
      </w:r>
      <w:r w:rsidR="001B17AD">
        <w:rPr>
          <w:b w:val="0"/>
        </w:rPr>
        <w:br/>
      </w:r>
    </w:p>
    <w:p w:rsidR="00860E89" w:rsidRPr="00DE5F6F" w:rsidRDefault="00860E89" w:rsidP="00860E89">
      <w:pPr>
        <w:pStyle w:val="PrimaryHeading"/>
      </w:pPr>
      <w:r>
        <w:t>Informational Items (</w:t>
      </w:r>
      <w:r w:rsidR="00EE301C">
        <w:t>9</w:t>
      </w:r>
      <w:r>
        <w:t xml:space="preserve">:15 – </w:t>
      </w:r>
      <w:r w:rsidR="00EE301C">
        <w:t>9</w:t>
      </w:r>
      <w:r>
        <w:t xml:space="preserve">:30) </w:t>
      </w:r>
    </w:p>
    <w:p w:rsidR="00860E89" w:rsidRPr="00213734" w:rsidRDefault="00860E89" w:rsidP="00860E89">
      <w:pPr>
        <w:pStyle w:val="SecondaryHeading-Numbered"/>
        <w:rPr>
          <w:b w:val="0"/>
        </w:rPr>
      </w:pPr>
      <w:r>
        <w:rPr>
          <w:b w:val="0"/>
        </w:rPr>
        <w:t>Theresa Esterly, PJM, will provide an update on the Non-Retail BTMG Business Rules Problem Statement and Issue Charge that was endorsed at the March Operating Committee meeting.</w:t>
      </w:r>
      <w:r w:rsidR="001B17AD">
        <w:rPr>
          <w:b w:val="0"/>
        </w:rPr>
        <w:br/>
      </w:r>
    </w:p>
    <w:p w:rsidR="00EC13D4" w:rsidRPr="00DE5F6F" w:rsidRDefault="009F36A7" w:rsidP="00DE5F6F">
      <w:pPr>
        <w:pStyle w:val="PrimaryHeading"/>
      </w:pPr>
      <w:r w:rsidRPr="009F36A7">
        <w:t>Wholesale DER Interconnection (</w:t>
      </w:r>
      <w:r>
        <w:t>9</w:t>
      </w:r>
      <w:r w:rsidRPr="009F36A7">
        <w:t xml:space="preserve">:30 – </w:t>
      </w:r>
      <w:r>
        <w:t>10</w:t>
      </w:r>
      <w:r w:rsidRPr="009F36A7">
        <w:t>:</w:t>
      </w:r>
      <w:r w:rsidR="00E0768E">
        <w:t>15</w:t>
      </w:r>
      <w:r w:rsidRPr="009F36A7">
        <w:t>)</w:t>
      </w:r>
    </w:p>
    <w:p w:rsidR="00F71935" w:rsidRDefault="009F36A7" w:rsidP="00213734">
      <w:pPr>
        <w:pStyle w:val="SecondaryHeading-Numbered"/>
        <w:rPr>
          <w:b w:val="0"/>
        </w:rPr>
      </w:pPr>
      <w:r>
        <w:rPr>
          <w:b w:val="0"/>
        </w:rPr>
        <w:t xml:space="preserve">Susan McGill, PJM, </w:t>
      </w:r>
      <w:r w:rsidR="00D55C8F">
        <w:rPr>
          <w:b w:val="0"/>
        </w:rPr>
        <w:t xml:space="preserve">will discuss potential solution options </w:t>
      </w:r>
      <w:r w:rsidR="00F71935">
        <w:rPr>
          <w:b w:val="0"/>
        </w:rPr>
        <w:t>that PJM is considering adding to the</w:t>
      </w:r>
      <w:r w:rsidR="00D55C8F">
        <w:rPr>
          <w:b w:val="0"/>
        </w:rPr>
        <w:t xml:space="preserve"> solutions matrix.</w:t>
      </w:r>
    </w:p>
    <w:p w:rsidR="00DE5F6F" w:rsidRPr="00F71935" w:rsidRDefault="00F71935" w:rsidP="00F71935">
      <w:pPr>
        <w:pStyle w:val="ListSubhead1"/>
      </w:pPr>
      <w:r>
        <w:rPr>
          <w:b w:val="0"/>
        </w:rPr>
        <w:t xml:space="preserve">Mr. Baker will review changes to the solutions matrix made since the last meeting.  </w:t>
      </w:r>
      <w:r w:rsidRPr="00364B45">
        <w:rPr>
          <w:b w:val="0"/>
        </w:rPr>
        <w:t xml:space="preserve">Stakeholders will continue the Consensus Based Issue Resolution </w:t>
      </w:r>
      <w:r>
        <w:rPr>
          <w:b w:val="0"/>
        </w:rPr>
        <w:t>process, primarily focused on discussing solution options and packages</w:t>
      </w:r>
      <w:r w:rsidRPr="00364B45">
        <w:rPr>
          <w:b w:val="0"/>
        </w:rPr>
        <w:t xml:space="preserve">. For further information about the proposal development process, please refer to </w:t>
      </w:r>
      <w:hyperlink r:id="rId8" w:history="1">
        <w:r w:rsidRPr="00364B45">
          <w:rPr>
            <w:rStyle w:val="Hyperlink"/>
            <w:b w:val="0"/>
          </w:rPr>
          <w:t>Manual 34, Section 7.3</w:t>
        </w:r>
      </w:hyperlink>
      <w:r w:rsidRPr="00364B45">
        <w:rPr>
          <w:b w:val="0"/>
        </w:rPr>
        <w:t>.</w:t>
      </w:r>
      <w:r>
        <w:rPr>
          <w:b w:val="0"/>
        </w:rPr>
        <w:t xml:space="preserve"> </w:t>
      </w:r>
      <w:r w:rsidR="001B17AD" w:rsidRPr="00F71935">
        <w:rPr>
          <w:b w:val="0"/>
        </w:rPr>
        <w:br/>
      </w:r>
    </w:p>
    <w:p w:rsidR="001B17AD" w:rsidRPr="00DE5F6F" w:rsidRDefault="009F36A7" w:rsidP="001B17AD">
      <w:pPr>
        <w:pStyle w:val="PrimaryHeading"/>
      </w:pPr>
      <w:r>
        <w:t>Utility Microgrids – Wholesale Microgrid Generation</w:t>
      </w:r>
      <w:r w:rsidR="001B17AD">
        <w:t xml:space="preserve"> (</w:t>
      </w:r>
      <w:r>
        <w:t>10</w:t>
      </w:r>
      <w:r w:rsidR="001B17AD">
        <w:t>:</w:t>
      </w:r>
      <w:r w:rsidR="00E0768E">
        <w:t>15</w:t>
      </w:r>
      <w:r w:rsidR="001B17AD">
        <w:t xml:space="preserve"> – </w:t>
      </w:r>
      <w:r>
        <w:t>1</w:t>
      </w:r>
      <w:r w:rsidR="00E0768E">
        <w:t>0</w:t>
      </w:r>
      <w:r w:rsidR="001B17AD">
        <w:t>:</w:t>
      </w:r>
      <w:r w:rsidR="00E0768E">
        <w:t>45</w:t>
      </w:r>
      <w:r w:rsidR="001B17AD">
        <w:t xml:space="preserve">) </w:t>
      </w:r>
    </w:p>
    <w:p w:rsidR="001B17AD" w:rsidRDefault="009F36A7" w:rsidP="001B17AD">
      <w:pPr>
        <w:pStyle w:val="SecondaryHeading-Numbered"/>
        <w:rPr>
          <w:b w:val="0"/>
        </w:rPr>
      </w:pPr>
      <w:r>
        <w:rPr>
          <w:b w:val="0"/>
        </w:rPr>
        <w:t xml:space="preserve">Andrew Levitt, PJM, </w:t>
      </w:r>
      <w:r w:rsidR="00A80F2B">
        <w:rPr>
          <w:b w:val="0"/>
        </w:rPr>
        <w:t xml:space="preserve">will present </w:t>
      </w:r>
      <w:r w:rsidR="00F71935">
        <w:rPr>
          <w:b w:val="0"/>
        </w:rPr>
        <w:t>a high-level summary of the some of the key market considerations for wholesale generation that</w:t>
      </w:r>
      <w:r w:rsidR="00A80F2B">
        <w:rPr>
          <w:b w:val="0"/>
        </w:rPr>
        <w:t xml:space="preserve"> has the ability to serve load directly as part of a microgrid during local outage conditions. </w:t>
      </w:r>
      <w:r w:rsidR="001B17AD">
        <w:rPr>
          <w:b w:val="0"/>
        </w:rPr>
        <w:br/>
      </w:r>
    </w:p>
    <w:p w:rsidR="004733B1" w:rsidRPr="00DE5F6F" w:rsidRDefault="004733B1" w:rsidP="004733B1">
      <w:pPr>
        <w:pStyle w:val="PrimaryHeading"/>
      </w:pPr>
      <w:r>
        <w:t>Energy Storage Resources and Order 841 (1</w:t>
      </w:r>
      <w:r w:rsidR="00E0768E">
        <w:t>1</w:t>
      </w:r>
      <w:r>
        <w:t>:</w:t>
      </w:r>
      <w:r w:rsidR="00E0768E">
        <w:t>00</w:t>
      </w:r>
      <w:r>
        <w:t xml:space="preserve"> – 11:30) </w:t>
      </w:r>
    </w:p>
    <w:p w:rsidR="004733B1" w:rsidRPr="001904E3" w:rsidRDefault="004733B1" w:rsidP="001904E3">
      <w:pPr>
        <w:pStyle w:val="ListSubhead1"/>
        <w:rPr>
          <w:b w:val="0"/>
        </w:rPr>
      </w:pPr>
      <w:r w:rsidRPr="001904E3">
        <w:rPr>
          <w:b w:val="0"/>
        </w:rPr>
        <w:t>Andrew Levitt, PJM, will present a brief update on the status of PJM’s energy accounting proposal that was accepted by FERC in docket ER19-462 related to Energy Storage Resources.  The focus of this update is the impact on ESRs that have the ability to directly serve retail load.</w:t>
      </w:r>
      <w:r w:rsidRPr="001904E3">
        <w:rPr>
          <w:b w:val="0"/>
        </w:rPr>
        <w:tab/>
      </w:r>
    </w:p>
    <w:p w:rsidR="001B17AD" w:rsidRPr="00DE5F6F" w:rsidRDefault="001B17AD" w:rsidP="001B17AD">
      <w:pPr>
        <w:pStyle w:val="PrimaryHeading"/>
      </w:pPr>
      <w:r>
        <w:lastRenderedPageBreak/>
        <w:t>Wrap-up – Action items, future agenda items, and reminders (</w:t>
      </w:r>
      <w:r w:rsidR="00D55C8F">
        <w:t>11</w:t>
      </w:r>
      <w:r>
        <w:t xml:space="preserve">:30 – </w:t>
      </w:r>
      <w:r w:rsidR="00D55C8F">
        <w:t>12</w:t>
      </w:r>
      <w:r>
        <w:t>:</w:t>
      </w:r>
      <w:r w:rsidR="00D55C8F">
        <w:t>00</w:t>
      </w:r>
      <w:r>
        <w:t xml:space="preserve">) </w:t>
      </w:r>
    </w:p>
    <w:p w:rsidR="001B17AD" w:rsidRPr="001B17AD" w:rsidRDefault="001B17AD" w:rsidP="001B17AD">
      <w:pPr>
        <w:pStyle w:val="ListSubhead1"/>
        <w:rPr>
          <w:b w:val="0"/>
        </w:rPr>
      </w:pPr>
      <w:r>
        <w:rPr>
          <w:b w:val="0"/>
        </w:rPr>
        <w:t>Mr. Baker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1C16" w:rsidTr="00C40549">
        <w:tc>
          <w:tcPr>
            <w:tcW w:w="9576" w:type="dxa"/>
          </w:tcPr>
          <w:p w:rsidR="003F7D0D" w:rsidRDefault="003F7D0D" w:rsidP="00F71935">
            <w:pPr>
              <w:pStyle w:val="ListSubhead1"/>
              <w:numPr>
                <w:ilvl w:val="0"/>
                <w:numId w:val="0"/>
              </w:num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297334">
            <w:pPr>
              <w:pStyle w:val="AttendeesList"/>
            </w:pPr>
            <w:r>
              <w:t>June 10,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bookmarkStart w:id="2" w:name="_GoBack"/>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bookmarkEnd w:id="2"/>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904E3">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67EEA78"/>
    <w:lvl w:ilvl="0" w:tplc="C31EC836">
      <w:start w:val="1"/>
      <w:numFmt w:val="decimal"/>
      <w:pStyle w:val="ListSubhead1"/>
      <w:lvlText w:val="%1."/>
      <w:lvlJc w:val="left"/>
      <w:pPr>
        <w:ind w:left="36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D07519C"/>
    <w:multiLevelType w:val="hybridMultilevel"/>
    <w:tmpl w:val="80549530"/>
    <w:lvl w:ilvl="0" w:tplc="4300AB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9721B1F"/>
    <w:multiLevelType w:val="hybridMultilevel"/>
    <w:tmpl w:val="71A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8"/>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3DBC"/>
    <w:rsid w:val="00123DE4"/>
    <w:rsid w:val="00124786"/>
    <w:rsid w:val="00133F3D"/>
    <w:rsid w:val="00144504"/>
    <w:rsid w:val="00150310"/>
    <w:rsid w:val="001525B2"/>
    <w:rsid w:val="001628BD"/>
    <w:rsid w:val="001645C8"/>
    <w:rsid w:val="00186B7B"/>
    <w:rsid w:val="001904E3"/>
    <w:rsid w:val="0019583B"/>
    <w:rsid w:val="001A46DA"/>
    <w:rsid w:val="001B17AD"/>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481"/>
    <w:rsid w:val="002C2825"/>
    <w:rsid w:val="002E16DC"/>
    <w:rsid w:val="002E61C1"/>
    <w:rsid w:val="002F40B1"/>
    <w:rsid w:val="00304EF5"/>
    <w:rsid w:val="00305238"/>
    <w:rsid w:val="00314518"/>
    <w:rsid w:val="00317474"/>
    <w:rsid w:val="003248BD"/>
    <w:rsid w:val="003270EF"/>
    <w:rsid w:val="00327DC0"/>
    <w:rsid w:val="003321BA"/>
    <w:rsid w:val="0033356B"/>
    <w:rsid w:val="00337321"/>
    <w:rsid w:val="003464D0"/>
    <w:rsid w:val="003472EB"/>
    <w:rsid w:val="00350B63"/>
    <w:rsid w:val="00353400"/>
    <w:rsid w:val="0035484E"/>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33B1"/>
    <w:rsid w:val="00474054"/>
    <w:rsid w:val="0047727F"/>
    <w:rsid w:val="00491490"/>
    <w:rsid w:val="004969FA"/>
    <w:rsid w:val="004A2B94"/>
    <w:rsid w:val="004B0994"/>
    <w:rsid w:val="004B22A3"/>
    <w:rsid w:val="004B2CA0"/>
    <w:rsid w:val="004B2EA1"/>
    <w:rsid w:val="004B3CF3"/>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3F45"/>
    <w:rsid w:val="005D5411"/>
    <w:rsid w:val="005D6D05"/>
    <w:rsid w:val="005E171B"/>
    <w:rsid w:val="005E4A3E"/>
    <w:rsid w:val="005E4F15"/>
    <w:rsid w:val="005F1276"/>
    <w:rsid w:val="005F14FA"/>
    <w:rsid w:val="00602967"/>
    <w:rsid w:val="00606F11"/>
    <w:rsid w:val="00624282"/>
    <w:rsid w:val="00625A29"/>
    <w:rsid w:val="006353A8"/>
    <w:rsid w:val="006373FD"/>
    <w:rsid w:val="00660541"/>
    <w:rsid w:val="0066217C"/>
    <w:rsid w:val="006728C8"/>
    <w:rsid w:val="00683F3B"/>
    <w:rsid w:val="006930FD"/>
    <w:rsid w:val="006A4B55"/>
    <w:rsid w:val="006A64B8"/>
    <w:rsid w:val="006B0448"/>
    <w:rsid w:val="006C2F2C"/>
    <w:rsid w:val="006C7AEA"/>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14DB9"/>
    <w:rsid w:val="008245DB"/>
    <w:rsid w:val="00835061"/>
    <w:rsid w:val="00835931"/>
    <w:rsid w:val="00837B12"/>
    <w:rsid w:val="00841282"/>
    <w:rsid w:val="00860E89"/>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9F36A7"/>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0F2B"/>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0BC"/>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611EC"/>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55C8F"/>
    <w:rsid w:val="00D65280"/>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0768E"/>
    <w:rsid w:val="00E343D4"/>
    <w:rsid w:val="00E369B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301C"/>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71935"/>
    <w:rsid w:val="00F91159"/>
    <w:rsid w:val="00F97466"/>
    <w:rsid w:val="00FA215C"/>
    <w:rsid w:val="00FB4A69"/>
    <w:rsid w:val="00FC1D0A"/>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_</cp:lastModifiedBy>
  <cp:revision>9</cp:revision>
  <cp:lastPrinted>2015-02-05T19:57:00Z</cp:lastPrinted>
  <dcterms:created xsi:type="dcterms:W3CDTF">2019-05-09T15:45:00Z</dcterms:created>
  <dcterms:modified xsi:type="dcterms:W3CDTF">2019-05-16T19:37:00Z</dcterms:modified>
</cp:coreProperties>
</file>