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B62597" w:rsidRPr="00B62597" w:rsidRDefault="007C3681" w:rsidP="00755096">
      <w:pPr>
        <w:pStyle w:val="MeetingDetails"/>
      </w:pPr>
      <w:r>
        <w:t>DER and Inverter-based Resources Subcommittee</w:t>
      </w:r>
    </w:p>
    <w:p w:rsidR="00B62597" w:rsidRPr="00B62597" w:rsidRDefault="00080EF1" w:rsidP="00755096">
      <w:pPr>
        <w:pStyle w:val="MeetingDetails"/>
      </w:pPr>
      <w:r>
        <w:t>WebEx Only</w:t>
      </w:r>
    </w:p>
    <w:p w:rsidR="00B62597" w:rsidRPr="00B62597" w:rsidRDefault="004B3F2B" w:rsidP="00755096">
      <w:pPr>
        <w:pStyle w:val="MeetingDetails"/>
      </w:pPr>
      <w:r>
        <w:t>October 2</w:t>
      </w:r>
      <w:r w:rsidR="002B2F98">
        <w:t xml:space="preserve">, </w:t>
      </w:r>
      <w:r w:rsidR="006F7A52">
        <w:t>2020</w:t>
      </w:r>
    </w:p>
    <w:p w:rsidR="00B62597" w:rsidRPr="00B62597" w:rsidRDefault="004B3F2B" w:rsidP="00755096">
      <w:pPr>
        <w:pStyle w:val="MeetingDetails"/>
        <w:rPr>
          <w:sz w:val="28"/>
          <w:u w:val="single"/>
        </w:rPr>
      </w:pPr>
      <w:r>
        <w:t>1</w:t>
      </w:r>
      <w:r w:rsidR="002B2F98">
        <w:t xml:space="preserve">:00 </w:t>
      </w:r>
      <w:r>
        <w:t>p</w:t>
      </w:r>
      <w:r w:rsidR="002B2F98">
        <w:t xml:space="preserve">.m. – </w:t>
      </w:r>
      <w:r>
        <w:t>4</w:t>
      </w:r>
      <w:r w:rsidR="00010057">
        <w:t xml:space="preserve">:00 </w:t>
      </w:r>
      <w:r w:rsidR="00C5296C">
        <w:t>p</w:t>
      </w:r>
      <w:r w:rsidR="00755096">
        <w:t>.m.</w:t>
      </w:r>
      <w:r w:rsidR="00010057">
        <w:t xml:space="preserve"> ET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1" w:name="OLE_LINK5"/>
      <w:bookmarkStart w:id="2" w:name="OLE_LINK3"/>
      <w:r w:rsidRPr="00527104">
        <w:t>Adm</w:t>
      </w:r>
      <w:r w:rsidRPr="007C2954">
        <w:t>inistrati</w:t>
      </w:r>
      <w:r w:rsidRPr="00527104">
        <w:t>on (</w:t>
      </w:r>
      <w:r w:rsidR="004B3F2B">
        <w:t>1</w:t>
      </w:r>
      <w:r w:rsidRPr="00527104">
        <w:t>:00</w:t>
      </w:r>
      <w:r w:rsidR="006F0ACC">
        <w:t xml:space="preserve"> </w:t>
      </w:r>
      <w:r w:rsidRPr="00527104">
        <w:t>-</w:t>
      </w:r>
      <w:r w:rsidR="006F0ACC">
        <w:t xml:space="preserve"> </w:t>
      </w:r>
      <w:r w:rsidR="004B3F2B">
        <w:t>1</w:t>
      </w:r>
      <w:r w:rsidRPr="00527104">
        <w:t>:</w:t>
      </w:r>
      <w:r w:rsidR="00FA523D">
        <w:t>1</w:t>
      </w:r>
      <w:r w:rsidR="006B30C3">
        <w:t>0</w:t>
      </w:r>
      <w:r w:rsidR="00B62597" w:rsidRPr="00527104">
        <w:t>)</w:t>
      </w:r>
    </w:p>
    <w:bookmarkEnd w:id="1"/>
    <w:bookmarkEnd w:id="2"/>
    <w:p w:rsidR="002C6057" w:rsidRPr="002C6057" w:rsidRDefault="007C3681" w:rsidP="002C6057">
      <w:pPr>
        <w:pStyle w:val="SecondaryHeading-Numbered"/>
        <w:rPr>
          <w:b w:val="0"/>
        </w:rPr>
      </w:pPr>
      <w:r>
        <w:rPr>
          <w:b w:val="0"/>
        </w:rPr>
        <w:t>Scott Baker, chair, will open the meeting and review the agenda.</w:t>
      </w:r>
    </w:p>
    <w:p w:rsidR="007C3681" w:rsidRDefault="007C3681" w:rsidP="007C3681">
      <w:pPr>
        <w:pStyle w:val="SecondaryHeading-Numbered"/>
        <w:rPr>
          <w:b w:val="0"/>
        </w:rPr>
      </w:pPr>
      <w:r>
        <w:rPr>
          <w:b w:val="0"/>
        </w:rPr>
        <w:t>Hamad Ahmed, secretary, will review the meeting participation guidelines</w:t>
      </w:r>
      <w:r w:rsidR="00DF3E61">
        <w:rPr>
          <w:b w:val="0"/>
        </w:rPr>
        <w:t xml:space="preserve"> and the minutes from the last meeting</w:t>
      </w:r>
      <w:r w:rsidR="008E7A8E">
        <w:rPr>
          <w:b w:val="0"/>
        </w:rPr>
        <w:t>.</w:t>
      </w:r>
      <w:r>
        <w:rPr>
          <w:b w:val="0"/>
        </w:rPr>
        <w:t xml:space="preserve"> </w:t>
      </w:r>
    </w:p>
    <w:p w:rsidR="00D70B25" w:rsidRPr="007C3681" w:rsidRDefault="00D70B25" w:rsidP="007C3681">
      <w:pPr>
        <w:pStyle w:val="SecondaryHeading-Numbered"/>
        <w:rPr>
          <w:b w:val="0"/>
        </w:rPr>
      </w:pPr>
      <w:r>
        <w:rPr>
          <w:b w:val="0"/>
        </w:rPr>
        <w:t>Scott Baker will review the DIRS work plan.</w:t>
      </w:r>
    </w:p>
    <w:p w:rsidR="00B653B3" w:rsidRDefault="00B653B3" w:rsidP="00B653B3">
      <w:pPr>
        <w:pStyle w:val="PrimaryHeading"/>
      </w:pPr>
      <w:r>
        <w:t>Public Distribution Microgrids (1:10 – 1:25)</w:t>
      </w:r>
    </w:p>
    <w:p w:rsidR="00B653B3" w:rsidRPr="004C23DF" w:rsidRDefault="00B653B3" w:rsidP="00B653B3">
      <w:pPr>
        <w:pStyle w:val="SecondaryHeading-Numbered"/>
        <w:rPr>
          <w:b w:val="0"/>
        </w:rPr>
      </w:pPr>
      <w:r>
        <w:rPr>
          <w:b w:val="0"/>
        </w:rPr>
        <w:t>Scott Baker</w:t>
      </w:r>
      <w:r w:rsidRPr="004C23DF">
        <w:rPr>
          <w:b w:val="0"/>
        </w:rPr>
        <w:t xml:space="preserve"> will present </w:t>
      </w:r>
      <w:r>
        <w:rPr>
          <w:b w:val="0"/>
        </w:rPr>
        <w:t>a timeline and process for stakeholder approval of the manual changes associated with Package C.</w:t>
      </w:r>
    </w:p>
    <w:p w:rsidR="001D3B68" w:rsidRPr="00DB29E9" w:rsidRDefault="004B3F2B" w:rsidP="007C2954">
      <w:pPr>
        <w:pStyle w:val="PrimaryHeading"/>
      </w:pPr>
      <w:r>
        <w:t>FERC Order 2222 – DER Aggregation</w:t>
      </w:r>
      <w:r w:rsidR="00D70B25">
        <w:t xml:space="preserve"> (</w:t>
      </w:r>
      <w:r>
        <w:t>1</w:t>
      </w:r>
      <w:r w:rsidR="00D70B25">
        <w:t>:</w:t>
      </w:r>
      <w:r w:rsidR="00B653B3">
        <w:t>25</w:t>
      </w:r>
      <w:r w:rsidR="006F0ACC">
        <w:t xml:space="preserve"> </w:t>
      </w:r>
      <w:r w:rsidR="00D70B25">
        <w:t>-</w:t>
      </w:r>
      <w:r w:rsidR="006F0ACC">
        <w:t xml:space="preserve"> </w:t>
      </w:r>
      <w:r>
        <w:t>1</w:t>
      </w:r>
      <w:r w:rsidR="001D3B68">
        <w:t>:</w:t>
      </w:r>
      <w:r w:rsidR="00B653B3">
        <w:t>55</w:t>
      </w:r>
      <w:r w:rsidR="001D3B68">
        <w:t>)</w:t>
      </w:r>
    </w:p>
    <w:p w:rsidR="00B62597" w:rsidRDefault="004B3F2B" w:rsidP="00917386">
      <w:pPr>
        <w:pStyle w:val="SecondaryHeading-Numbered"/>
        <w:rPr>
          <w:b w:val="0"/>
        </w:rPr>
      </w:pPr>
      <w:r>
        <w:rPr>
          <w:b w:val="0"/>
        </w:rPr>
        <w:t>Thomas DeVita, PJM, will provide a summary of Order 2222, PJM’s compliance directives, and the timeline associated with compliance. Stakeholders will discuss the Order and the process for providing input to develop PJM’s compliance filing.</w:t>
      </w:r>
    </w:p>
    <w:p w:rsidR="00B653B3" w:rsidRDefault="00B653B3" w:rsidP="00B653B3">
      <w:pPr>
        <w:pStyle w:val="SecondaryHeading-Numbered"/>
        <w:numPr>
          <w:ilvl w:val="0"/>
          <w:numId w:val="0"/>
        </w:numPr>
        <w:ind w:left="360"/>
        <w:rPr>
          <w:b w:val="0"/>
        </w:rPr>
      </w:pPr>
      <w:r>
        <w:rPr>
          <w:b w:val="0"/>
        </w:rPr>
        <w:t>Note: the FERC Order has been posted on the DIRS homepage</w:t>
      </w:r>
    </w:p>
    <w:p w:rsidR="00B653B3" w:rsidRDefault="008B750A" w:rsidP="00B653B3">
      <w:pPr>
        <w:pStyle w:val="SecondaryHeading-Numbered"/>
        <w:numPr>
          <w:ilvl w:val="0"/>
          <w:numId w:val="0"/>
        </w:numPr>
        <w:ind w:left="360"/>
        <w:rPr>
          <w:b w:val="0"/>
        </w:rPr>
      </w:pPr>
      <w:hyperlink r:id="rId7" w:history="1">
        <w:r w:rsidR="00B653B3" w:rsidRPr="00B1282E">
          <w:rPr>
            <w:rStyle w:val="Hyperlink"/>
            <w:b w:val="0"/>
          </w:rPr>
          <w:t>https://www.pjm.com/committees-and-groups/subcommittees/dirs.aspx</w:t>
        </w:r>
      </w:hyperlink>
    </w:p>
    <w:p w:rsidR="001D3B68" w:rsidRDefault="004B3F2B" w:rsidP="007C2954">
      <w:pPr>
        <w:pStyle w:val="PrimaryHeading"/>
      </w:pPr>
      <w:r>
        <w:t>Hybrid Resources</w:t>
      </w:r>
      <w:r w:rsidR="000070AD">
        <w:t xml:space="preserve"> </w:t>
      </w:r>
      <w:r w:rsidR="001D3B68">
        <w:t>(</w:t>
      </w:r>
      <w:r>
        <w:t>1</w:t>
      </w:r>
      <w:r w:rsidR="00585FAF">
        <w:t>:</w:t>
      </w:r>
      <w:r w:rsidR="00B653B3">
        <w:t>5</w:t>
      </w:r>
      <w:r>
        <w:t>5</w:t>
      </w:r>
      <w:r w:rsidR="006F0ACC">
        <w:t xml:space="preserve"> </w:t>
      </w:r>
      <w:r w:rsidR="001D3B68">
        <w:t>-</w:t>
      </w:r>
      <w:r w:rsidR="006F0ACC">
        <w:t xml:space="preserve"> </w:t>
      </w:r>
      <w:r>
        <w:t>3</w:t>
      </w:r>
      <w:r w:rsidR="001D3B68">
        <w:t>:</w:t>
      </w:r>
      <w:r w:rsidR="00B653B3">
        <w:t>4</w:t>
      </w:r>
      <w:r w:rsidR="004C23DF">
        <w:t>5</w:t>
      </w:r>
      <w:r w:rsidR="001D3B68" w:rsidRPr="00DB29E9">
        <w:t>)</w:t>
      </w:r>
    </w:p>
    <w:p w:rsidR="001B2242" w:rsidRDefault="004B3F2B" w:rsidP="001B2242">
      <w:pPr>
        <w:pStyle w:val="SecondaryHeading-Numbered"/>
        <w:rPr>
          <w:b w:val="0"/>
        </w:rPr>
      </w:pPr>
      <w:r>
        <w:rPr>
          <w:b w:val="0"/>
        </w:rPr>
        <w:t xml:space="preserve">Interest identification - Stakeholders will provide their interests </w:t>
      </w:r>
      <w:r w:rsidR="00C22381">
        <w:rPr>
          <w:b w:val="0"/>
        </w:rPr>
        <w:t>related to</w:t>
      </w:r>
      <w:r>
        <w:rPr>
          <w:b w:val="0"/>
        </w:rPr>
        <w:t xml:space="preserve"> the Hybrid Resources issue</w:t>
      </w:r>
      <w:r w:rsidR="00C22381">
        <w:rPr>
          <w:b w:val="0"/>
        </w:rPr>
        <w:t xml:space="preserve"> per Manual 34, Sec. 7.2.  If possible, please send your pre-drafted interests to the facilitation team prior to the meeting (</w:t>
      </w:r>
      <w:hyperlink r:id="rId8" w:history="1">
        <w:r w:rsidR="00C22381" w:rsidRPr="009B0283">
          <w:rPr>
            <w:rStyle w:val="Hyperlink"/>
            <w:b w:val="0"/>
          </w:rPr>
          <w:t>Scott.Baker@pjm.com</w:t>
        </w:r>
      </w:hyperlink>
      <w:r w:rsidR="00C22381">
        <w:rPr>
          <w:b w:val="0"/>
        </w:rPr>
        <w:t xml:space="preserve">; </w:t>
      </w:r>
      <w:hyperlink r:id="rId9" w:history="1">
        <w:r w:rsidR="00C22381" w:rsidRPr="009B0283">
          <w:rPr>
            <w:rStyle w:val="Hyperlink"/>
            <w:b w:val="0"/>
          </w:rPr>
          <w:t>Hamad.Ahmed@pjm.com</w:t>
        </w:r>
      </w:hyperlink>
      <w:r w:rsidR="00C22381">
        <w:rPr>
          <w:b w:val="0"/>
        </w:rPr>
        <w:t>).</w:t>
      </w:r>
    </w:p>
    <w:p w:rsidR="006F0ACC" w:rsidRPr="00B653B3" w:rsidRDefault="004C23DF" w:rsidP="00B653B3">
      <w:pPr>
        <w:pStyle w:val="SecondaryHeading-Numbered"/>
        <w:rPr>
          <w:b w:val="0"/>
        </w:rPr>
      </w:pPr>
      <w:r>
        <w:rPr>
          <w:b w:val="0"/>
        </w:rPr>
        <w:t>Danielle Croop, PJM, will review draft design components in the solutions matrix.</w:t>
      </w:r>
      <w:r w:rsidR="00B653B3">
        <w:rPr>
          <w:b w:val="0"/>
        </w:rPr>
        <w:t xml:space="preserve">  Stakeholders will discuss, modify, and add design components as necessary.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9360"/>
      </w:tblGrid>
      <w:tr w:rsidR="00BB531B" w:rsidTr="00AC2247">
        <w:tc>
          <w:tcPr>
            <w:tcW w:w="9576" w:type="dxa"/>
          </w:tcPr>
          <w:p w:rsidR="00BB531B" w:rsidRDefault="00F754BE" w:rsidP="004C23DF">
            <w:pPr>
              <w:pStyle w:val="PrimaryHeading"/>
              <w:ind w:left="-140"/>
            </w:pPr>
            <w:r>
              <w:t>Action items and next meeting agenda</w:t>
            </w:r>
            <w:r w:rsidR="002B2F98">
              <w:t xml:space="preserve"> (</w:t>
            </w:r>
            <w:r w:rsidR="004B3F2B">
              <w:t>3</w:t>
            </w:r>
            <w:r w:rsidR="00585FAF">
              <w:t>:</w:t>
            </w:r>
            <w:r w:rsidR="004C23DF">
              <w:t>4</w:t>
            </w:r>
            <w:r w:rsidR="006B30C3">
              <w:t>5</w:t>
            </w:r>
            <w:r w:rsidR="00585FAF">
              <w:t xml:space="preserve"> – </w:t>
            </w:r>
            <w:r w:rsidR="004B3F2B">
              <w:t>4</w:t>
            </w:r>
            <w:r w:rsidR="00585FAF">
              <w:t>:00</w:t>
            </w:r>
            <w:r w:rsidR="00BB531B">
              <w:t>)</w:t>
            </w:r>
          </w:p>
        </w:tc>
      </w:tr>
      <w:tr w:rsidR="00BB531B" w:rsidTr="00AC2247">
        <w:trPr>
          <w:trHeight w:val="296"/>
        </w:trPr>
        <w:tc>
          <w:tcPr>
            <w:tcW w:w="9576" w:type="dxa"/>
          </w:tcPr>
          <w:p w:rsidR="00BB531B" w:rsidRPr="0096300E" w:rsidRDefault="00F754BE" w:rsidP="00227090">
            <w:pPr>
              <w:pStyle w:val="ListSubhead1"/>
              <w:ind w:left="220"/>
            </w:pPr>
            <w:r>
              <w:rPr>
                <w:b w:val="0"/>
              </w:rPr>
              <w:t xml:space="preserve">Hamad Ahmed will review action items from the meeting and </w:t>
            </w:r>
            <w:r w:rsidR="00227090">
              <w:rPr>
                <w:b w:val="0"/>
              </w:rPr>
              <w:t>take requests for future agenda items.</w:t>
            </w:r>
          </w:p>
          <w:p w:rsidR="0096300E" w:rsidRDefault="0096300E" w:rsidP="0096300E">
            <w:pPr>
              <w:pStyle w:val="ListSubhead1"/>
              <w:numPr>
                <w:ilvl w:val="0"/>
                <w:numId w:val="0"/>
              </w:numPr>
              <w:ind w:left="220"/>
            </w:pPr>
          </w:p>
        </w:tc>
      </w:tr>
      <w:tr w:rsidR="00BB531B" w:rsidTr="00AC2247">
        <w:tc>
          <w:tcPr>
            <w:tcW w:w="9576" w:type="dxa"/>
          </w:tcPr>
          <w:p w:rsidR="00BB531B" w:rsidRDefault="00606F11" w:rsidP="00AC2247">
            <w:pPr>
              <w:pStyle w:val="PrimaryHeading"/>
              <w:ind w:left="-108"/>
            </w:pPr>
            <w:r>
              <w:t>Future Meeting Dates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24"/>
        <w:gridCol w:w="3112"/>
        <w:gridCol w:w="3124"/>
      </w:tblGrid>
      <w:tr w:rsidR="00C5296C" w:rsidRPr="00C5296C" w:rsidTr="00C5296C">
        <w:tc>
          <w:tcPr>
            <w:tcW w:w="3124" w:type="dxa"/>
            <w:vAlign w:val="center"/>
          </w:tcPr>
          <w:p w:rsidR="00C5296C" w:rsidRPr="00C5296C" w:rsidRDefault="00C5296C" w:rsidP="00C5296C">
            <w:pPr>
              <w:rPr>
                <w:rFonts w:ascii="Arial Narrow" w:hAnsi="Arial Narrow"/>
                <w:sz w:val="18"/>
                <w:szCs w:val="16"/>
              </w:rPr>
            </w:pPr>
            <w:r w:rsidRPr="00C5296C">
              <w:rPr>
                <w:rFonts w:ascii="Arial Narrow" w:hAnsi="Arial Narrow"/>
                <w:sz w:val="18"/>
                <w:szCs w:val="16"/>
              </w:rPr>
              <w:t>November 02, 2020</w:t>
            </w:r>
          </w:p>
        </w:tc>
        <w:tc>
          <w:tcPr>
            <w:tcW w:w="3112" w:type="dxa"/>
            <w:vAlign w:val="center"/>
          </w:tcPr>
          <w:p w:rsidR="00C5296C" w:rsidRPr="00C5296C" w:rsidRDefault="00C5296C" w:rsidP="00C5296C">
            <w:pPr>
              <w:rPr>
                <w:rFonts w:ascii="Arial Narrow" w:hAnsi="Arial Narrow"/>
                <w:sz w:val="18"/>
                <w:szCs w:val="16"/>
              </w:rPr>
            </w:pPr>
            <w:r w:rsidRPr="00C5296C">
              <w:rPr>
                <w:rFonts w:ascii="Arial Narrow" w:hAnsi="Arial Narrow"/>
                <w:sz w:val="18"/>
                <w:szCs w:val="16"/>
              </w:rPr>
              <w:t>1:00 p.m. – 4:00 p.m.</w:t>
            </w:r>
          </w:p>
        </w:tc>
        <w:tc>
          <w:tcPr>
            <w:tcW w:w="3124" w:type="dxa"/>
            <w:vAlign w:val="center"/>
          </w:tcPr>
          <w:p w:rsidR="00C5296C" w:rsidRPr="00C5296C" w:rsidRDefault="00C5296C" w:rsidP="00C5296C">
            <w:pPr>
              <w:rPr>
                <w:rFonts w:ascii="Arial Narrow" w:hAnsi="Arial Narrow"/>
                <w:sz w:val="18"/>
                <w:szCs w:val="16"/>
              </w:rPr>
            </w:pPr>
            <w:r w:rsidRPr="00C5296C">
              <w:rPr>
                <w:rFonts w:ascii="Arial Narrow" w:hAnsi="Arial Narrow"/>
                <w:sz w:val="18"/>
                <w:szCs w:val="16"/>
              </w:rPr>
              <w:t>PJM Conference &amp; Training Center/ WebEx</w:t>
            </w:r>
          </w:p>
        </w:tc>
      </w:tr>
      <w:tr w:rsidR="00C5296C" w:rsidRPr="00C5296C" w:rsidTr="00C5296C">
        <w:tc>
          <w:tcPr>
            <w:tcW w:w="3124" w:type="dxa"/>
            <w:vAlign w:val="center"/>
          </w:tcPr>
          <w:p w:rsidR="00C5296C" w:rsidRPr="00C5296C" w:rsidRDefault="00C5296C" w:rsidP="00C5296C">
            <w:pPr>
              <w:rPr>
                <w:rFonts w:ascii="Arial Narrow" w:hAnsi="Arial Narrow"/>
                <w:sz w:val="18"/>
                <w:szCs w:val="16"/>
              </w:rPr>
            </w:pPr>
            <w:r w:rsidRPr="00C5296C">
              <w:rPr>
                <w:rFonts w:ascii="Arial Narrow" w:hAnsi="Arial Narrow"/>
                <w:sz w:val="18"/>
                <w:szCs w:val="16"/>
              </w:rPr>
              <w:t>December 07, 2020</w:t>
            </w:r>
          </w:p>
        </w:tc>
        <w:tc>
          <w:tcPr>
            <w:tcW w:w="3112" w:type="dxa"/>
            <w:vAlign w:val="center"/>
          </w:tcPr>
          <w:p w:rsidR="00C5296C" w:rsidRPr="00C5296C" w:rsidRDefault="00C5296C" w:rsidP="00C5296C">
            <w:pPr>
              <w:rPr>
                <w:rFonts w:ascii="Arial Narrow" w:hAnsi="Arial Narrow"/>
                <w:sz w:val="18"/>
                <w:szCs w:val="16"/>
              </w:rPr>
            </w:pPr>
            <w:r w:rsidRPr="00C5296C">
              <w:rPr>
                <w:rFonts w:ascii="Arial Narrow" w:hAnsi="Arial Narrow"/>
                <w:sz w:val="18"/>
                <w:szCs w:val="16"/>
              </w:rPr>
              <w:t>1:00 p.m. – 4:00 p.m.</w:t>
            </w:r>
          </w:p>
        </w:tc>
        <w:tc>
          <w:tcPr>
            <w:tcW w:w="3124" w:type="dxa"/>
            <w:vAlign w:val="center"/>
          </w:tcPr>
          <w:p w:rsidR="00C5296C" w:rsidRPr="00C5296C" w:rsidRDefault="00C5296C" w:rsidP="00C5296C">
            <w:pPr>
              <w:rPr>
                <w:rFonts w:ascii="Arial Narrow" w:hAnsi="Arial Narrow"/>
                <w:sz w:val="18"/>
                <w:szCs w:val="16"/>
              </w:rPr>
            </w:pPr>
            <w:r w:rsidRPr="00C5296C">
              <w:rPr>
                <w:rFonts w:ascii="Arial Narrow" w:hAnsi="Arial Narrow"/>
                <w:sz w:val="18"/>
                <w:szCs w:val="16"/>
              </w:rPr>
              <w:t>PJM Conference &amp; Training Center/ WebEx</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18"/>
        <w:gridCol w:w="3114"/>
        <w:gridCol w:w="3128"/>
      </w:tblGrid>
      <w:tr w:rsidR="00712CAA" w:rsidTr="00C5296C">
        <w:tc>
          <w:tcPr>
            <w:tcW w:w="3118" w:type="dxa"/>
            <w:vAlign w:val="center"/>
          </w:tcPr>
          <w:p w:rsidR="00712CAA" w:rsidRPr="00B62597" w:rsidRDefault="00712CAA" w:rsidP="00BB531B">
            <w:pPr>
              <w:pStyle w:val="AttendeesList"/>
            </w:pPr>
          </w:p>
        </w:tc>
        <w:tc>
          <w:tcPr>
            <w:tcW w:w="3114" w:type="dxa"/>
            <w:vAlign w:val="center"/>
          </w:tcPr>
          <w:p w:rsidR="00712CAA" w:rsidRDefault="00712CAA" w:rsidP="00BB531B">
            <w:pPr>
              <w:pStyle w:val="AttendeesList"/>
            </w:pPr>
          </w:p>
        </w:tc>
        <w:tc>
          <w:tcPr>
            <w:tcW w:w="3128" w:type="dxa"/>
            <w:vAlign w:val="center"/>
          </w:tcPr>
          <w:p w:rsidR="00712CAA" w:rsidRDefault="00712CAA" w:rsidP="00BB531B">
            <w:pPr>
              <w:pStyle w:val="AttendeesList"/>
            </w:pPr>
          </w:p>
        </w:tc>
      </w:tr>
    </w:tbl>
    <w:p w:rsidR="00B62597" w:rsidRDefault="00882652" w:rsidP="00337321">
      <w:pPr>
        <w:pStyle w:val="Author"/>
      </w:pPr>
      <w:r>
        <w:t>Author:</w:t>
      </w:r>
      <w:r w:rsidR="00C5296C">
        <w:t xml:space="preserve"> Hamad Ahmed</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lastRenderedPageBreak/>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C5296C">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RDefault="00027F49" w:rsidP="00027F49">
      <w:pPr>
        <w:pStyle w:val="DisclosureBody"/>
      </w:pPr>
    </w:p>
    <w:p w:rsidR="00027F49" w:rsidRDefault="006024A0" w:rsidP="00027F49">
      <w:pPr>
        <w:pStyle w:val="DisclaimerHeading"/>
      </w:pPr>
      <w:r w:rsidRPr="006024A0">
        <w:rPr>
          <w:noProof/>
        </w:rPr>
        <w:drawing>
          <wp:inline distT="0" distB="0" distL="0" distR="0" wp14:anchorId="715E2F6F" wp14:editId="17432AD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027F49" w:rsidRPr="009C15C4" w:rsidRDefault="006024A0" w:rsidP="00027F49">
      <w:r w:rsidRPr="006024A0">
        <w:rPr>
          <w:noProof/>
        </w:rPr>
        <w:drawing>
          <wp:inline distT="0" distB="0" distL="0" distR="0" wp14:anchorId="716B2824" wp14:editId="382F6F9A">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17930"/>
                    </a:xfrm>
                    <a:prstGeom prst="rect">
                      <a:avLst/>
                    </a:prstGeom>
                  </pic:spPr>
                </pic:pic>
              </a:graphicData>
            </a:graphic>
          </wp:inline>
        </w:drawing>
      </w:r>
    </w:p>
    <w:p w:rsidR="00027F49" w:rsidRPr="009C15C4" w:rsidRDefault="00027F49" w:rsidP="00027F49"/>
    <w:p w:rsidR="009C15C4" w:rsidRPr="009C15C4" w:rsidRDefault="009C15C4" w:rsidP="009C15C4"/>
    <w:p w:rsidR="009C15C4" w:rsidRPr="009C15C4" w:rsidRDefault="009C15C4" w:rsidP="009C15C4"/>
    <w:p w:rsidR="009C15C4" w:rsidRPr="009C15C4" w:rsidRDefault="0086478B"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margin">
                  <wp:align>right</wp:align>
                </wp:positionH>
                <wp:positionV relativeFrom="paragraph">
                  <wp:posOffset>318135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416.8pt;margin-top:25.05pt;width:468pt;height:4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anchorx="margin"/>
              </v:shape>
            </w:pict>
          </mc:Fallback>
        </mc:AlternateContent>
      </w:r>
    </w:p>
    <w:p w:rsidR="0057441E" w:rsidRPr="009C15C4" w:rsidRDefault="0057441E" w:rsidP="009C15C4"/>
    <w:sectPr w:rsidR="0057441E" w:rsidRPr="009C15C4" w:rsidSect="001678E8">
      <w:headerReference w:type="default" r:id="rId16"/>
      <w:footerReference w:type="even" r:id="rId17"/>
      <w:footerReference w:type="default" r:id="rId18"/>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50A" w:rsidRDefault="008B750A" w:rsidP="00B62597">
      <w:pPr>
        <w:spacing w:after="0" w:line="240" w:lineRule="auto"/>
      </w:pPr>
      <w:r>
        <w:separator/>
      </w:r>
    </w:p>
  </w:endnote>
  <w:endnote w:type="continuationSeparator" w:id="0">
    <w:p w:rsidR="008B750A" w:rsidRDefault="008B750A"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8B7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26050">
      <w:rPr>
        <w:rStyle w:val="PageNumber"/>
        <w:noProof/>
      </w:rPr>
      <w:t>1</w:t>
    </w:r>
    <w:r>
      <w:rPr>
        <w:rStyle w:val="PageNumber"/>
      </w:rPr>
      <w:fldChar w:fldCharType="end"/>
    </w:r>
  </w:p>
  <w:bookmarkStart w:id="3" w:name="OLE_LINK1"/>
  <w:p w:rsidR="00C5296C"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F661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20</w:t>
    </w:r>
    <w:r w:rsidR="00991528">
      <w:rPr>
        <w:rFonts w:ascii="Arial Narrow" w:hAnsi="Arial Narrow"/>
        <w:sz w:val="20"/>
      </w:rPr>
      <w:tab/>
    </w:r>
    <w:r w:rsidR="00C5296C">
      <w:rPr>
        <w:rFonts w:ascii="Arial Narrow" w:hAnsi="Arial Narrow"/>
        <w:sz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50A" w:rsidRDefault="008B750A" w:rsidP="00B62597">
      <w:pPr>
        <w:spacing w:after="0" w:line="240" w:lineRule="auto"/>
      </w:pPr>
      <w:r>
        <w:separator/>
      </w:r>
    </w:p>
  </w:footnote>
  <w:footnote w:type="continuationSeparator" w:id="0">
    <w:p w:rsidR="008B750A" w:rsidRDefault="008B750A"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C3681"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C3681"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81"/>
    <w:rsid w:val="000070AD"/>
    <w:rsid w:val="00010057"/>
    <w:rsid w:val="000232DF"/>
    <w:rsid w:val="00026050"/>
    <w:rsid w:val="00027F49"/>
    <w:rsid w:val="000333FF"/>
    <w:rsid w:val="00080EF1"/>
    <w:rsid w:val="00092135"/>
    <w:rsid w:val="000F471E"/>
    <w:rsid w:val="001678E8"/>
    <w:rsid w:val="00171DE7"/>
    <w:rsid w:val="001B2242"/>
    <w:rsid w:val="001C0CC0"/>
    <w:rsid w:val="001D3B68"/>
    <w:rsid w:val="001F6867"/>
    <w:rsid w:val="002113BD"/>
    <w:rsid w:val="00227090"/>
    <w:rsid w:val="00235E0B"/>
    <w:rsid w:val="002B2F98"/>
    <w:rsid w:val="002B61FA"/>
    <w:rsid w:val="002C6057"/>
    <w:rsid w:val="002F259F"/>
    <w:rsid w:val="00305238"/>
    <w:rsid w:val="003251CE"/>
    <w:rsid w:val="00337321"/>
    <w:rsid w:val="003B55E1"/>
    <w:rsid w:val="003D7E5C"/>
    <w:rsid w:val="003E7A73"/>
    <w:rsid w:val="0046043F"/>
    <w:rsid w:val="00491490"/>
    <w:rsid w:val="00494494"/>
    <w:rsid w:val="004969FA"/>
    <w:rsid w:val="004B3F2B"/>
    <w:rsid w:val="004C23DF"/>
    <w:rsid w:val="004E2BDA"/>
    <w:rsid w:val="00527104"/>
    <w:rsid w:val="00564DEE"/>
    <w:rsid w:val="0057441E"/>
    <w:rsid w:val="00585FAF"/>
    <w:rsid w:val="005A4044"/>
    <w:rsid w:val="005A5D0D"/>
    <w:rsid w:val="005D6D05"/>
    <w:rsid w:val="006024A0"/>
    <w:rsid w:val="00602967"/>
    <w:rsid w:val="00606F11"/>
    <w:rsid w:val="006B30C3"/>
    <w:rsid w:val="006F0ACC"/>
    <w:rsid w:val="006F7A52"/>
    <w:rsid w:val="006F7D16"/>
    <w:rsid w:val="00712CAA"/>
    <w:rsid w:val="00716A8B"/>
    <w:rsid w:val="00744A45"/>
    <w:rsid w:val="00754C6D"/>
    <w:rsid w:val="00755096"/>
    <w:rsid w:val="007703B4"/>
    <w:rsid w:val="00795DB3"/>
    <w:rsid w:val="007A34A3"/>
    <w:rsid w:val="007C19E6"/>
    <w:rsid w:val="007C2954"/>
    <w:rsid w:val="007C3681"/>
    <w:rsid w:val="007D4F70"/>
    <w:rsid w:val="007E727B"/>
    <w:rsid w:val="007E7CAB"/>
    <w:rsid w:val="008142C5"/>
    <w:rsid w:val="008316A0"/>
    <w:rsid w:val="00837715"/>
    <w:rsid w:val="00837B12"/>
    <w:rsid w:val="00841282"/>
    <w:rsid w:val="008552A3"/>
    <w:rsid w:val="0086478B"/>
    <w:rsid w:val="00882652"/>
    <w:rsid w:val="008B750A"/>
    <w:rsid w:val="008E7A8E"/>
    <w:rsid w:val="00917386"/>
    <w:rsid w:val="0094078F"/>
    <w:rsid w:val="0096300E"/>
    <w:rsid w:val="00991528"/>
    <w:rsid w:val="009A5430"/>
    <w:rsid w:val="009A7154"/>
    <w:rsid w:val="009C15C4"/>
    <w:rsid w:val="009F44EA"/>
    <w:rsid w:val="009F53F9"/>
    <w:rsid w:val="00A05391"/>
    <w:rsid w:val="00A317A9"/>
    <w:rsid w:val="00A41149"/>
    <w:rsid w:val="00AC2247"/>
    <w:rsid w:val="00B13F7E"/>
    <w:rsid w:val="00B16D95"/>
    <w:rsid w:val="00B20316"/>
    <w:rsid w:val="00B34E3C"/>
    <w:rsid w:val="00B62597"/>
    <w:rsid w:val="00B653B3"/>
    <w:rsid w:val="00BA6146"/>
    <w:rsid w:val="00BB531B"/>
    <w:rsid w:val="00BF331B"/>
    <w:rsid w:val="00C22381"/>
    <w:rsid w:val="00C415B9"/>
    <w:rsid w:val="00C439EC"/>
    <w:rsid w:val="00C5296C"/>
    <w:rsid w:val="00C5307B"/>
    <w:rsid w:val="00C72168"/>
    <w:rsid w:val="00C757F4"/>
    <w:rsid w:val="00C75A9D"/>
    <w:rsid w:val="00C8126A"/>
    <w:rsid w:val="00CA49AE"/>
    <w:rsid w:val="00CA49B9"/>
    <w:rsid w:val="00CB19DE"/>
    <w:rsid w:val="00CB475B"/>
    <w:rsid w:val="00CC1B47"/>
    <w:rsid w:val="00CE1191"/>
    <w:rsid w:val="00D06EC8"/>
    <w:rsid w:val="00D136EA"/>
    <w:rsid w:val="00D251ED"/>
    <w:rsid w:val="00D27123"/>
    <w:rsid w:val="00D70B25"/>
    <w:rsid w:val="00D831E4"/>
    <w:rsid w:val="00D95949"/>
    <w:rsid w:val="00DB29E9"/>
    <w:rsid w:val="00DC405E"/>
    <w:rsid w:val="00DE34CF"/>
    <w:rsid w:val="00DF3E61"/>
    <w:rsid w:val="00E21CE4"/>
    <w:rsid w:val="00E32B6B"/>
    <w:rsid w:val="00E5387A"/>
    <w:rsid w:val="00E55E84"/>
    <w:rsid w:val="00EB68B0"/>
    <w:rsid w:val="00F4190F"/>
    <w:rsid w:val="00F50E57"/>
    <w:rsid w:val="00F754BE"/>
    <w:rsid w:val="00FA523D"/>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7AD49-AC6D-4617-814A-F8F5A704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table" w:customStyle="1" w:styleId="TableGrid1">
    <w:name w:val="Table Grid1"/>
    <w:basedOn w:val="TableNormal"/>
    <w:next w:val="TableGrid"/>
    <w:uiPriority w:val="59"/>
    <w:rsid w:val="00C5296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Baker@pjm.com" TargetMode="External"/><Relationship Id="rId13" Type="http://schemas.openxmlformats.org/officeDocument/2006/relationships/hyperlink" Target="https://learn.pjm.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jm.com/committees-and-groups/subcommittees/dirs.aspx" TargetMode="External"/><Relationship Id="rId12" Type="http://schemas.openxmlformats.org/officeDocument/2006/relationships/hyperlink" Target="https://www.pjm.com/committees-and-groups/committees/form-facilitator-feedback.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learn.pjm.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mad.Ahmed@pjm.com" TargetMode="External"/><Relationship Id="rId14" Type="http://schemas.openxmlformats.org/officeDocument/2006/relationships/hyperlink" Target="https://www.pjm.com/committees-and-groups/committees/form-facilitator-feedback.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kers1\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Template>
  <TotalTime>0</TotalTime>
  <Pages>2</Pages>
  <Words>617</Words>
  <Characters>3472</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Baker</dc:creator>
  <cp:lastModifiedBy>Pitts, Martelle</cp:lastModifiedBy>
  <cp:revision>2</cp:revision>
  <cp:lastPrinted>2015-02-05T19:57:00Z</cp:lastPrinted>
  <dcterms:created xsi:type="dcterms:W3CDTF">2020-09-29T21:29:00Z</dcterms:created>
  <dcterms:modified xsi:type="dcterms:W3CDTF">2020-09-29T21:29:00Z</dcterms:modified>
</cp:coreProperties>
</file>