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Capacity Capability Senior Task Force</w:t>
      </w:r>
    </w:p>
    <w:p w:rsidR="00B62597" w:rsidRPr="00B62597" w:rsidP="00755096">
      <w:pPr>
        <w:pStyle w:val="MeetingDetails"/>
      </w:pPr>
      <w:r>
        <w:t>Web</w:t>
      </w:r>
      <w:r w:rsidR="00805BED">
        <w:t>Ex</w:t>
      </w:r>
    </w:p>
    <w:p w:rsidR="00B62597" w:rsidRPr="00B62597" w:rsidP="00755096">
      <w:pPr>
        <w:pStyle w:val="MeetingDetails"/>
      </w:pPr>
      <w:r>
        <w:t>April 1</w:t>
      </w:r>
      <w:r w:rsidR="00BD7FF2">
        <w:t>, 2021</w:t>
      </w:r>
    </w:p>
    <w:p w:rsidR="00840E4B" w:rsidP="00755096">
      <w:pPr>
        <w:pStyle w:val="MeetingDetails"/>
      </w:pPr>
      <w:r>
        <w:t>9</w:t>
      </w:r>
      <w:r w:rsidR="00DB0F52">
        <w:t>:00</w:t>
      </w:r>
      <w:r w:rsidR="001450D0">
        <w:t xml:space="preserve"> </w:t>
      </w:r>
      <w:r w:rsidR="00EA5AFC">
        <w:t>a</w:t>
      </w:r>
      <w:r w:rsidR="00A310CC">
        <w:t xml:space="preserve">.m. – </w:t>
      </w:r>
      <w:r w:rsidR="00D922C3">
        <w:t>1</w:t>
      </w:r>
      <w:r w:rsidR="00505CAA">
        <w:t>:3</w:t>
      </w:r>
      <w:r>
        <w:t>0</w:t>
      </w:r>
      <w:r w:rsidR="00A310CC">
        <w:t xml:space="preserve"> </w:t>
      </w:r>
      <w:r w:rsidR="004E18E8">
        <w:t>p</w:t>
      </w:r>
      <w:r w:rsidR="00755096">
        <w:t>.m.</w:t>
      </w:r>
      <w:r w:rsidR="00010057">
        <w:t xml:space="preserve"> EPT</w:t>
      </w:r>
    </w:p>
    <w:p w:rsidR="00B62597" w:rsidRPr="00B62597" w:rsidP="00B62597">
      <w:pPr>
        <w:spacing w:after="0" w:line="240" w:lineRule="auto"/>
        <w:rPr>
          <w:rFonts w:ascii="Arial Narrow" w:eastAsia="Times New Roman" w:hAnsi="Arial Narrow"/>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A310CC">
        <w:t>on (</w:t>
      </w:r>
      <w:r w:rsidR="00A77820">
        <w:t>9</w:t>
      </w:r>
      <w:r w:rsidR="00665C7D">
        <w:t>:00</w:t>
      </w:r>
      <w:r w:rsidR="00A310CC">
        <w:t>-</w:t>
      </w:r>
      <w:r w:rsidR="00A77820">
        <w:t>9</w:t>
      </w:r>
      <w:r w:rsidR="00665C7D">
        <w:t>:</w:t>
      </w:r>
      <w:r w:rsidR="00BE07CC">
        <w:t>10</w:t>
      </w:r>
      <w:r w:rsidRPr="00527104">
        <w:t>)</w:t>
      </w:r>
    </w:p>
    <w:bookmarkEnd w:id="1"/>
    <w:bookmarkEnd w:id="2"/>
    <w:p w:rsidR="00665C7D" w:rsidRPr="00A32F1B" w:rsidP="00EE5A48">
      <w:pPr>
        <w:pStyle w:val="SecondaryHeading-Numbered"/>
      </w:pPr>
      <w:r>
        <w:rPr>
          <w:b w:val="0"/>
        </w:rPr>
        <w:t>Jaclynn Lukach</w:t>
      </w:r>
      <w:r w:rsidR="00181159">
        <w:rPr>
          <w:b w:val="0"/>
        </w:rPr>
        <w:t xml:space="preserve">, </w:t>
      </w:r>
      <w:r w:rsidR="00840E4B">
        <w:rPr>
          <w:b w:val="0"/>
        </w:rPr>
        <w:t xml:space="preserve">will </w:t>
      </w:r>
      <w:r w:rsidRPr="005D7F33" w:rsidR="005D7F33">
        <w:rPr>
          <w:b w:val="0"/>
        </w:rPr>
        <w:t>provide welcome, announcements, and review of the Antitrust, Code of Conduct, and Public Meetings/Media Participation Guidelines Text</w:t>
      </w:r>
      <w:r w:rsidR="00840E4B">
        <w:rPr>
          <w:b w:val="0"/>
        </w:rPr>
        <w:t xml:space="preserve">. </w:t>
      </w:r>
      <w:r w:rsidRPr="00447C05" w:rsidR="00447C05">
        <w:rPr>
          <w:bCs/>
        </w:rPr>
        <w:t xml:space="preserve">Stakeholders will be asked to </w:t>
      </w:r>
      <w:r w:rsidRPr="00447C05" w:rsidR="00447C05">
        <w:rPr>
          <w:bCs/>
          <w:u w:val="single"/>
        </w:rPr>
        <w:t>approve</w:t>
      </w:r>
      <w:r w:rsidRPr="00447C05" w:rsidR="00447C05">
        <w:rPr>
          <w:bCs/>
        </w:rPr>
        <w:t xml:space="preserve"> draft minutes from the</w:t>
      </w:r>
      <w:r w:rsidR="00A77820">
        <w:rPr>
          <w:bCs/>
        </w:rPr>
        <w:t xml:space="preserve"> March 8, 2021</w:t>
      </w:r>
      <w:r w:rsidR="00EE5A48">
        <w:rPr>
          <w:bCs/>
        </w:rPr>
        <w:t xml:space="preserve"> </w:t>
      </w:r>
      <w:r w:rsidRPr="00447C05" w:rsidR="00447C05">
        <w:rPr>
          <w:bCs/>
        </w:rPr>
        <w:t>meeting.</w:t>
      </w:r>
    </w:p>
    <w:p w:rsidR="00472B68" w:rsidRPr="00A32F1B" w:rsidP="00A32F1B">
      <w:pPr>
        <w:pStyle w:val="SecondaryHeading-Numbered"/>
        <w:numPr>
          <w:ilvl w:val="1"/>
          <w:numId w:val="11"/>
        </w:numPr>
      </w:pPr>
      <w:r>
        <w:rPr>
          <w:b w:val="0"/>
        </w:rPr>
        <w:t>Melissa Pilong, PJM, will review the CCSTF updated Work Plan.</w:t>
      </w:r>
      <w:r>
        <w:t xml:space="preserve"> </w:t>
      </w:r>
    </w:p>
    <w:p w:rsidR="00A27EB1" w:rsidRPr="00DB29E9" w:rsidP="00A27EB1">
      <w:pPr>
        <w:pStyle w:val="PrimaryHeading"/>
      </w:pPr>
      <w:r>
        <w:t xml:space="preserve">Discussion </w:t>
      </w:r>
      <w:r>
        <w:t>(</w:t>
      </w:r>
      <w:r w:rsidR="00A77820">
        <w:t>9</w:t>
      </w:r>
      <w:r w:rsidR="005D50F9">
        <w:t>:</w:t>
      </w:r>
      <w:r w:rsidR="00BE07CC">
        <w:t>10</w:t>
      </w:r>
      <w:r w:rsidR="005D50F9">
        <w:t>-</w:t>
      </w:r>
      <w:r w:rsidR="00C96593">
        <w:t>1</w:t>
      </w:r>
      <w:r w:rsidR="00665C7D">
        <w:t>:</w:t>
      </w:r>
      <w:r w:rsidR="00C96593">
        <w:t>20</w:t>
      </w:r>
      <w:r w:rsidR="005D50F9">
        <w:t>)</w:t>
      </w:r>
    </w:p>
    <w:p w:rsidR="002F76DE" w:rsidRPr="00590661" w:rsidP="005B0224">
      <w:pPr>
        <w:pStyle w:val="SecondaryHeading-Numbered"/>
      </w:pPr>
      <w:r>
        <w:rPr>
          <w:b w:val="0"/>
        </w:rPr>
        <w:t xml:space="preserve">Andrew Levitt, PJM, will </w:t>
      </w:r>
      <w:r w:rsidR="008D06F5">
        <w:rPr>
          <w:b w:val="0"/>
        </w:rPr>
        <w:t xml:space="preserve">review </w:t>
      </w:r>
      <w:r w:rsidR="008A635C">
        <w:rPr>
          <w:b w:val="0"/>
        </w:rPr>
        <w:t xml:space="preserve">the proposed </w:t>
      </w:r>
      <w:r w:rsidR="0047414F">
        <w:rPr>
          <w:b w:val="0"/>
        </w:rPr>
        <w:t xml:space="preserve">Manual </w:t>
      </w:r>
      <w:r w:rsidR="00EB4988">
        <w:rPr>
          <w:b w:val="0"/>
        </w:rPr>
        <w:t>l</w:t>
      </w:r>
      <w:r w:rsidR="0047414F">
        <w:rPr>
          <w:b w:val="0"/>
        </w:rPr>
        <w:t>anguage</w:t>
      </w:r>
      <w:r w:rsidR="00590661">
        <w:rPr>
          <w:b w:val="0"/>
        </w:rPr>
        <w:t>.</w:t>
      </w:r>
    </w:p>
    <w:p w:rsidR="00590661" w:rsidRPr="00590661" w:rsidP="00590661">
      <w:pPr>
        <w:pStyle w:val="SecondaryHeading-Numbered"/>
        <w:numPr>
          <w:ilvl w:val="1"/>
          <w:numId w:val="11"/>
        </w:numPr>
      </w:pPr>
      <w:r>
        <w:rPr>
          <w:b w:val="0"/>
        </w:rPr>
        <w:t>Manual 21A</w:t>
      </w:r>
    </w:p>
    <w:p w:rsidR="00590661" w:rsidRPr="00590661" w:rsidP="00590661">
      <w:pPr>
        <w:pStyle w:val="SecondaryHeading-Numbered"/>
        <w:numPr>
          <w:ilvl w:val="1"/>
          <w:numId w:val="11"/>
        </w:numPr>
      </w:pPr>
      <w:r>
        <w:rPr>
          <w:b w:val="0"/>
        </w:rPr>
        <w:t>Manual 21</w:t>
      </w:r>
    </w:p>
    <w:p w:rsidR="00590661" w:rsidRPr="00590661" w:rsidP="00590661">
      <w:pPr>
        <w:pStyle w:val="SecondaryHeading-Numbered"/>
        <w:numPr>
          <w:ilvl w:val="1"/>
          <w:numId w:val="11"/>
        </w:numPr>
      </w:pPr>
      <w:r>
        <w:rPr>
          <w:b w:val="0"/>
        </w:rPr>
        <w:t>Manual 18</w:t>
      </w:r>
    </w:p>
    <w:p w:rsidR="00590661" w:rsidRPr="008A635C" w:rsidP="005B0224">
      <w:pPr>
        <w:pStyle w:val="SecondaryHeading-Numbered"/>
      </w:pPr>
      <w:r>
        <w:rPr>
          <w:b w:val="0"/>
        </w:rPr>
        <w:t>Patricio</w:t>
      </w:r>
      <w:r w:rsidR="008350D8">
        <w:rPr>
          <w:b w:val="0"/>
        </w:rPr>
        <w:t xml:space="preserve"> Rocha-Garrido, PJM, will review the proposed Manual 20 language.</w:t>
      </w:r>
    </w:p>
    <w:p w:rsidR="008A635C" w:rsidRPr="008A635C" w:rsidP="0047414F">
      <w:pPr>
        <w:pStyle w:val="SecondaryHeading-Numbered"/>
        <w:numPr>
          <w:ilvl w:val="0"/>
          <w:numId w:val="0"/>
        </w:numPr>
        <w:tabs>
          <w:tab w:val="left" w:pos="7880"/>
        </w:tabs>
      </w:pPr>
      <w:r>
        <w:t>LUNCH</w:t>
      </w:r>
      <w:r>
        <w:t xml:space="preserve"> (</w:t>
      </w:r>
      <w:r w:rsidR="00FC471B">
        <w:t>12:00</w:t>
      </w:r>
      <w:r>
        <w:t>-1</w:t>
      </w:r>
      <w:r w:rsidR="00FC471B">
        <w:t>2:30</w:t>
      </w:r>
      <w:r>
        <w:t>)</w:t>
      </w:r>
      <w:r w:rsidR="0047414F">
        <w:tab/>
      </w:r>
    </w:p>
    <w:p w:rsidR="00447C05" w:rsidRPr="00A27EB1" w:rsidP="00447C05">
      <w:pPr>
        <w:pStyle w:val="PrimaryHeading"/>
      </w:pPr>
      <w:r>
        <w:t>Action Items</w:t>
      </w:r>
      <w:r w:rsidR="005D50F9">
        <w:t xml:space="preserve"> (</w:t>
      </w:r>
      <w:r w:rsidR="00C96593">
        <w:t>1:20</w:t>
      </w:r>
      <w:r w:rsidR="005D50F9">
        <w:t>-</w:t>
      </w:r>
      <w:r w:rsidR="00C96593">
        <w:t>1</w:t>
      </w:r>
      <w:r w:rsidR="001450D0">
        <w:t>:</w:t>
      </w:r>
      <w:r w:rsidR="00C96593">
        <w:t>30</w:t>
      </w:r>
      <w:r w:rsidR="005D50F9">
        <w:t>)</w:t>
      </w:r>
    </w:p>
    <w:p w:rsidR="001B2242" w:rsidP="009D5FA1">
      <w:pPr>
        <w:pStyle w:val="SecondaryHeading-Numbered"/>
        <w:rPr>
          <w:b w:val="0"/>
        </w:rPr>
      </w:pPr>
      <w:r>
        <w:rPr>
          <w:b w:val="0"/>
        </w:rPr>
        <w:t xml:space="preserve">Jaclynn Lukach, PJM, </w:t>
      </w:r>
      <w:r w:rsidR="00924BCA">
        <w:rPr>
          <w:b w:val="0"/>
        </w:rPr>
        <w:t>will review meeting action items and discuss future agenda items.</w:t>
      </w:r>
    </w:p>
    <w:p w:rsidR="005F5081" w:rsidP="005F5081">
      <w:pPr>
        <w:pStyle w:val="PrimaryHeading"/>
      </w:pPr>
      <w:r>
        <w:t>Future Meeting Dates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988"/>
        <w:gridCol w:w="2971"/>
        <w:gridCol w:w="3031"/>
      </w:tblGrid>
      <w:tr w:rsidTr="00A77820">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988" w:type="dxa"/>
            <w:shd w:val="clear" w:color="auto" w:fill="auto"/>
          </w:tcPr>
          <w:p w:rsidR="006E3CAF" w:rsidP="00915EC5">
            <w:pPr>
              <w:pStyle w:val="AttendeesList"/>
              <w:spacing w:after="0" w:line="240" w:lineRule="auto"/>
              <w:rPr>
                <w:rStyle w:val="DefaultParagraphFont"/>
                <w:rFonts w:ascii="Arial Narrow" w:eastAsia="Times New Roman" w:hAnsi="Arial Narrow"/>
                <w:sz w:val="18"/>
                <w:szCs w:val="16"/>
                <w:lang w:val="en-US" w:eastAsia="en-US" w:bidi="ar-SA"/>
              </w:rPr>
            </w:pPr>
            <w:r>
              <w:rPr>
                <w:rFonts w:ascii="Arial Narrow" w:eastAsia="Times New Roman" w:hAnsi="Arial Narrow"/>
                <w:sz w:val="18"/>
                <w:szCs w:val="16"/>
                <w:lang w:val="en-US" w:eastAsia="en-US" w:bidi="ar-SA"/>
              </w:rPr>
              <w:t>April 29, 2021</w:t>
            </w:r>
          </w:p>
        </w:tc>
        <w:tc>
          <w:tcPr>
            <w:tcW w:w="297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 xml:space="preserve">9am – </w:t>
            </w:r>
            <w:r>
              <w:rPr>
                <w:rFonts w:ascii="Arial Narrow" w:eastAsia="Times New Roman" w:hAnsi="Arial Narrow"/>
                <w:sz w:val="18"/>
                <w:szCs w:val="16"/>
                <w:lang w:val="en-US" w:eastAsia="en-US" w:bidi="ar-SA"/>
              </w:rPr>
              <w:t>4</w:t>
            </w:r>
            <w:r w:rsidRPr="005F5081">
              <w:rPr>
                <w:rFonts w:ascii="Arial Narrow" w:eastAsia="Times New Roman" w:hAnsi="Arial Narrow"/>
                <w:sz w:val="18"/>
                <w:szCs w:val="16"/>
                <w:lang w:val="en-US" w:eastAsia="en-US" w:bidi="ar-SA"/>
              </w:rPr>
              <w:t>pm</w:t>
            </w:r>
          </w:p>
        </w:tc>
        <w:tc>
          <w:tcPr>
            <w:tcW w:w="303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Teleconference</w:t>
            </w:r>
          </w:p>
        </w:tc>
      </w:tr>
      <w:tr w:rsidTr="00A77820">
        <w:tblPrEx>
          <w:tblW w:w="0" w:type="auto"/>
          <w:tblInd w:w="360" w:type="dxa"/>
          <w:tblCellMar>
            <w:top w:w="0" w:type="dxa"/>
            <w:left w:w="108" w:type="dxa"/>
            <w:bottom w:w="0" w:type="dxa"/>
            <w:right w:w="108" w:type="dxa"/>
          </w:tblCellMar>
          <w:tblLook w:val="04A0"/>
        </w:tblPrEx>
        <w:tc>
          <w:tcPr>
            <w:tcW w:w="2988" w:type="dxa"/>
            <w:shd w:val="clear" w:color="auto" w:fill="auto"/>
          </w:tcPr>
          <w:p w:rsidR="006E3CAF" w:rsidP="00915EC5">
            <w:pPr>
              <w:pStyle w:val="AttendeesList"/>
              <w:spacing w:after="0" w:line="240" w:lineRule="auto"/>
              <w:rPr>
                <w:rStyle w:val="DefaultParagraphFont"/>
                <w:rFonts w:ascii="Arial Narrow" w:eastAsia="Times New Roman" w:hAnsi="Arial Narrow"/>
                <w:sz w:val="18"/>
                <w:szCs w:val="16"/>
                <w:lang w:val="en-US" w:eastAsia="en-US" w:bidi="ar-SA"/>
              </w:rPr>
            </w:pPr>
            <w:r>
              <w:rPr>
                <w:rFonts w:ascii="Arial Narrow" w:eastAsia="Times New Roman" w:hAnsi="Arial Narrow"/>
                <w:sz w:val="18"/>
                <w:szCs w:val="16"/>
                <w:lang w:val="en-US" w:eastAsia="en-US" w:bidi="ar-SA"/>
              </w:rPr>
              <w:t>May 27, 2021</w:t>
            </w:r>
          </w:p>
        </w:tc>
        <w:tc>
          <w:tcPr>
            <w:tcW w:w="297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 xml:space="preserve">9am – </w:t>
            </w:r>
            <w:r>
              <w:rPr>
                <w:rFonts w:ascii="Arial Narrow" w:eastAsia="Times New Roman" w:hAnsi="Arial Narrow"/>
                <w:sz w:val="18"/>
                <w:szCs w:val="16"/>
                <w:lang w:val="en-US" w:eastAsia="en-US" w:bidi="ar-SA"/>
              </w:rPr>
              <w:t>4</w:t>
            </w:r>
            <w:r w:rsidRPr="005F5081">
              <w:rPr>
                <w:rFonts w:ascii="Arial Narrow" w:eastAsia="Times New Roman" w:hAnsi="Arial Narrow"/>
                <w:sz w:val="18"/>
                <w:szCs w:val="16"/>
                <w:lang w:val="en-US" w:eastAsia="en-US" w:bidi="ar-SA"/>
              </w:rPr>
              <w:t>pm</w:t>
            </w:r>
          </w:p>
        </w:tc>
        <w:tc>
          <w:tcPr>
            <w:tcW w:w="303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Teleconference</w:t>
            </w:r>
          </w:p>
        </w:tc>
      </w:tr>
      <w:tr w:rsidTr="00A77820">
        <w:tblPrEx>
          <w:tblW w:w="0" w:type="auto"/>
          <w:tblInd w:w="360" w:type="dxa"/>
          <w:tblCellMar>
            <w:top w:w="0" w:type="dxa"/>
            <w:left w:w="108" w:type="dxa"/>
            <w:bottom w:w="0" w:type="dxa"/>
            <w:right w:w="108" w:type="dxa"/>
          </w:tblCellMar>
          <w:tblLook w:val="04A0"/>
        </w:tblPrEx>
        <w:tc>
          <w:tcPr>
            <w:tcW w:w="2988" w:type="dxa"/>
            <w:shd w:val="clear" w:color="auto" w:fill="auto"/>
          </w:tcPr>
          <w:p w:rsidR="006E3CAF" w:rsidP="00915EC5">
            <w:pPr>
              <w:pStyle w:val="AttendeesList"/>
              <w:spacing w:after="0" w:line="240" w:lineRule="auto"/>
              <w:rPr>
                <w:rStyle w:val="DefaultParagraphFont"/>
                <w:rFonts w:ascii="Arial Narrow" w:eastAsia="Times New Roman" w:hAnsi="Arial Narrow"/>
                <w:sz w:val="18"/>
                <w:szCs w:val="16"/>
                <w:lang w:val="en-US" w:eastAsia="en-US" w:bidi="ar-SA"/>
              </w:rPr>
            </w:pPr>
            <w:r>
              <w:rPr>
                <w:rFonts w:ascii="Arial Narrow" w:eastAsia="Times New Roman" w:hAnsi="Arial Narrow"/>
                <w:sz w:val="18"/>
                <w:szCs w:val="16"/>
                <w:lang w:val="en-US" w:eastAsia="en-US" w:bidi="ar-SA"/>
              </w:rPr>
              <w:t>June 24, 2021</w:t>
            </w:r>
          </w:p>
        </w:tc>
        <w:tc>
          <w:tcPr>
            <w:tcW w:w="297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 xml:space="preserve">9am – </w:t>
            </w:r>
            <w:r>
              <w:rPr>
                <w:rFonts w:ascii="Arial Narrow" w:eastAsia="Times New Roman" w:hAnsi="Arial Narrow"/>
                <w:sz w:val="18"/>
                <w:szCs w:val="16"/>
                <w:lang w:val="en-US" w:eastAsia="en-US" w:bidi="ar-SA"/>
              </w:rPr>
              <w:t>4</w:t>
            </w:r>
            <w:r w:rsidRPr="005F5081">
              <w:rPr>
                <w:rFonts w:ascii="Arial Narrow" w:eastAsia="Times New Roman" w:hAnsi="Arial Narrow"/>
                <w:sz w:val="18"/>
                <w:szCs w:val="16"/>
                <w:lang w:val="en-US" w:eastAsia="en-US" w:bidi="ar-SA"/>
              </w:rPr>
              <w:t>pm</w:t>
            </w:r>
          </w:p>
        </w:tc>
        <w:tc>
          <w:tcPr>
            <w:tcW w:w="303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Teleconference</w:t>
            </w:r>
          </w:p>
        </w:tc>
      </w:tr>
    </w:tbl>
    <w:p w:rsidR="002207DD" w:rsidP="00337321">
      <w:pPr>
        <w:pStyle w:val="Author"/>
      </w:pPr>
    </w:p>
    <w:p w:rsidR="00B62597" w:rsidP="00337321">
      <w:pPr>
        <w:pStyle w:val="Author"/>
      </w:pPr>
      <w:r>
        <w:t xml:space="preserve">Author: </w:t>
      </w:r>
      <w:r w:rsidR="00E20D8C">
        <w:t>Jaclynn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EC5B2C">
        <w:rPr>
          <w:noProof/>
        </w:rPr>
        <w:drawing>
          <wp:inline distT="0" distB="0" distL="0" distR="0">
            <wp:extent cx="5942330" cy="983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82370"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2330" cy="983615"/>
                    </a:xfrm>
                    <a:prstGeom prst="rect">
                      <a:avLst/>
                    </a:prstGeom>
                    <a:noFill/>
                    <a:ln>
                      <a:noFill/>
                    </a:ln>
                  </pic:spPr>
                </pic:pic>
              </a:graphicData>
            </a:graphic>
          </wp:inline>
        </w:drawing>
      </w:r>
    </w:p>
    <w:p w:rsidR="00027F49" w:rsidP="00027F49">
      <w:pPr>
        <w:pStyle w:val="DisclaimerHeading"/>
      </w:pPr>
    </w:p>
    <w:p w:rsidR="004E1BAA" w:rsidP="004E1BAA">
      <w:pPr>
        <w:pStyle w:val="DisclaimerHeading"/>
        <w:rPr>
          <w:noProof/>
        </w:rPr>
      </w:pPr>
      <w:r w:rsidRPr="00AE58D9">
        <w:rPr>
          <w:noProof/>
        </w:rPr>
        <w:drawing>
          <wp:inline distT="0" distB="0" distL="0" distR="0">
            <wp:extent cx="5595620" cy="11093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2245" name="Picture 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95620" cy="1109345"/>
                    </a:xfrm>
                    <a:prstGeom prst="rect">
                      <a:avLst/>
                    </a:prstGeom>
                    <a:noFill/>
                    <a:ln>
                      <a:noFill/>
                    </a:ln>
                  </pic:spPr>
                </pic:pic>
              </a:graphicData>
            </a:graphic>
          </wp:inline>
        </w:drawing>
      </w:r>
    </w:p>
    <w:p w:rsidR="0057441E" w:rsidRPr="009C15C4" w:rsidP="004E1BAA">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6"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rgbClr val="FFFFFF">
                            <a:lumMod val="95000"/>
                          </a:srgbClr>
                        </a:solidFill>
                        <a:ln w="6350">
                          <a:noFill/>
                        </a:ln>
                        <a:effectLst/>
                      </wps:spPr>
                      <wps:txbx>
                        <w:txbxContent>
                          <w:p w:rsidR="009C15C4"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6" w:history="1">
                              <w:r w:rsidRPr="008C40CC" w:rsidR="007703B4">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7" w:history="1">
                              <w:r w:rsidRPr="008C40CC" w:rsidR="00C757F4">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path arrowok="t" textboxrect="0,0,21600,21600"/>
                <v:textbox>
                  <w:txbxContent>
                    <w:p w:rsidR="009C15C4"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6" w:history="1">
                        <w:r w:rsidRPr="008C40CC" w:rsidR="007703B4">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7" w:history="1">
                        <w:r w:rsidRPr="008C40CC" w:rsidR="00C757F4">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194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-93981</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pt;mso-wrap-distance-left:9pt;mso-wrap-distance-right:9pt;mso-wrap-distance-top:0pt;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9D5FA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pPr>
      <w:rPr>
        <w:sz w:val="16"/>
      </w:rPr>
    </w:pPr>
    <w:r>
      <w:rPr>
        <w:noProof/>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2.22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73879"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B46635"/>
    <w:multiLevelType w:val="hybridMultilevel"/>
    <w:tmpl w:val="598821D6"/>
    <w:lvl w:ilvl="0">
      <w:start w:va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7C8966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ascii="Arial Narrow" w:eastAsia="Times New Roman" w:hAnsi="Arial Narrow" w:cs="Times New Roman"/>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0101E"/>
    <w:rsid w:val="00010057"/>
    <w:rsid w:val="000232DF"/>
    <w:rsid w:val="000252DC"/>
    <w:rsid w:val="00027F49"/>
    <w:rsid w:val="000333FF"/>
    <w:rsid w:val="00062BE0"/>
    <w:rsid w:val="00087DF3"/>
    <w:rsid w:val="00092135"/>
    <w:rsid w:val="0009721A"/>
    <w:rsid w:val="000A3021"/>
    <w:rsid w:val="000B0635"/>
    <w:rsid w:val="001009D5"/>
    <w:rsid w:val="001035E3"/>
    <w:rsid w:val="00110822"/>
    <w:rsid w:val="0011305C"/>
    <w:rsid w:val="00113229"/>
    <w:rsid w:val="00121B4A"/>
    <w:rsid w:val="001241A7"/>
    <w:rsid w:val="00124756"/>
    <w:rsid w:val="001375CF"/>
    <w:rsid w:val="001450D0"/>
    <w:rsid w:val="00150DE1"/>
    <w:rsid w:val="001678E8"/>
    <w:rsid w:val="00181159"/>
    <w:rsid w:val="001B15F1"/>
    <w:rsid w:val="001B2242"/>
    <w:rsid w:val="001B2F66"/>
    <w:rsid w:val="001C0CC0"/>
    <w:rsid w:val="001C7483"/>
    <w:rsid w:val="001D3B68"/>
    <w:rsid w:val="001D66E0"/>
    <w:rsid w:val="001D774A"/>
    <w:rsid w:val="0020609F"/>
    <w:rsid w:val="002113BD"/>
    <w:rsid w:val="002207DD"/>
    <w:rsid w:val="002358E0"/>
    <w:rsid w:val="002549F8"/>
    <w:rsid w:val="00285751"/>
    <w:rsid w:val="002A59D5"/>
    <w:rsid w:val="002B2F98"/>
    <w:rsid w:val="002B6670"/>
    <w:rsid w:val="002B67E9"/>
    <w:rsid w:val="002C55FA"/>
    <w:rsid w:val="002C6057"/>
    <w:rsid w:val="002D6823"/>
    <w:rsid w:val="002E2668"/>
    <w:rsid w:val="002E7B0B"/>
    <w:rsid w:val="002F76DE"/>
    <w:rsid w:val="003009F9"/>
    <w:rsid w:val="00300B2C"/>
    <w:rsid w:val="00305238"/>
    <w:rsid w:val="003251CE"/>
    <w:rsid w:val="003324F1"/>
    <w:rsid w:val="00335B50"/>
    <w:rsid w:val="00337321"/>
    <w:rsid w:val="00337530"/>
    <w:rsid w:val="003401B1"/>
    <w:rsid w:val="00355146"/>
    <w:rsid w:val="00355F1B"/>
    <w:rsid w:val="003655BE"/>
    <w:rsid w:val="0037194E"/>
    <w:rsid w:val="00377DB7"/>
    <w:rsid w:val="003812CC"/>
    <w:rsid w:val="00387C2F"/>
    <w:rsid w:val="003A2C4F"/>
    <w:rsid w:val="003A5EEF"/>
    <w:rsid w:val="003A73B3"/>
    <w:rsid w:val="003B1E1D"/>
    <w:rsid w:val="003B55E1"/>
    <w:rsid w:val="003C36CA"/>
    <w:rsid w:val="003D0BBE"/>
    <w:rsid w:val="003D7E5C"/>
    <w:rsid w:val="003E7A73"/>
    <w:rsid w:val="003F3AA0"/>
    <w:rsid w:val="00404172"/>
    <w:rsid w:val="00423207"/>
    <w:rsid w:val="00423A80"/>
    <w:rsid w:val="00431D4F"/>
    <w:rsid w:val="00447C05"/>
    <w:rsid w:val="004536B6"/>
    <w:rsid w:val="0046043F"/>
    <w:rsid w:val="004633F4"/>
    <w:rsid w:val="004701FB"/>
    <w:rsid w:val="004702FF"/>
    <w:rsid w:val="00472B68"/>
    <w:rsid w:val="0047414F"/>
    <w:rsid w:val="004777F8"/>
    <w:rsid w:val="00491490"/>
    <w:rsid w:val="00494494"/>
    <w:rsid w:val="004969FA"/>
    <w:rsid w:val="004A10D8"/>
    <w:rsid w:val="004E18E8"/>
    <w:rsid w:val="004E1BAA"/>
    <w:rsid w:val="00505701"/>
    <w:rsid w:val="00505CAA"/>
    <w:rsid w:val="005266F6"/>
    <w:rsid w:val="00527104"/>
    <w:rsid w:val="005277A7"/>
    <w:rsid w:val="00533E49"/>
    <w:rsid w:val="0053417A"/>
    <w:rsid w:val="00564DEE"/>
    <w:rsid w:val="0057441E"/>
    <w:rsid w:val="005772DA"/>
    <w:rsid w:val="005844E8"/>
    <w:rsid w:val="00590661"/>
    <w:rsid w:val="00591912"/>
    <w:rsid w:val="005A1C98"/>
    <w:rsid w:val="005A5D0D"/>
    <w:rsid w:val="005B0224"/>
    <w:rsid w:val="005C1E15"/>
    <w:rsid w:val="005D1E8E"/>
    <w:rsid w:val="005D50F9"/>
    <w:rsid w:val="005D6D05"/>
    <w:rsid w:val="005D7F33"/>
    <w:rsid w:val="005E059A"/>
    <w:rsid w:val="005E3B3C"/>
    <w:rsid w:val="005E4E34"/>
    <w:rsid w:val="005F00AB"/>
    <w:rsid w:val="005F5081"/>
    <w:rsid w:val="00602967"/>
    <w:rsid w:val="00606F11"/>
    <w:rsid w:val="006516E6"/>
    <w:rsid w:val="00653A32"/>
    <w:rsid w:val="00665C7D"/>
    <w:rsid w:val="006749B1"/>
    <w:rsid w:val="00680557"/>
    <w:rsid w:val="00691B1E"/>
    <w:rsid w:val="006B0868"/>
    <w:rsid w:val="006B6484"/>
    <w:rsid w:val="006E3CAF"/>
    <w:rsid w:val="006F7A52"/>
    <w:rsid w:val="00702030"/>
    <w:rsid w:val="00704B63"/>
    <w:rsid w:val="007077F1"/>
    <w:rsid w:val="00712CAA"/>
    <w:rsid w:val="00716A8B"/>
    <w:rsid w:val="00720043"/>
    <w:rsid w:val="00730C59"/>
    <w:rsid w:val="00732C40"/>
    <w:rsid w:val="00744A45"/>
    <w:rsid w:val="00754C6D"/>
    <w:rsid w:val="00755096"/>
    <w:rsid w:val="007703B4"/>
    <w:rsid w:val="00776C54"/>
    <w:rsid w:val="00787D13"/>
    <w:rsid w:val="007A34A3"/>
    <w:rsid w:val="007C2954"/>
    <w:rsid w:val="007D4F70"/>
    <w:rsid w:val="007D5F42"/>
    <w:rsid w:val="007E7CAB"/>
    <w:rsid w:val="00805BED"/>
    <w:rsid w:val="00817711"/>
    <w:rsid w:val="008350D8"/>
    <w:rsid w:val="00837B12"/>
    <w:rsid w:val="00840E4B"/>
    <w:rsid w:val="00841282"/>
    <w:rsid w:val="008544A5"/>
    <w:rsid w:val="00882652"/>
    <w:rsid w:val="00891A42"/>
    <w:rsid w:val="008A2962"/>
    <w:rsid w:val="008A635C"/>
    <w:rsid w:val="008B35C1"/>
    <w:rsid w:val="008C3847"/>
    <w:rsid w:val="008C40CC"/>
    <w:rsid w:val="008D06F5"/>
    <w:rsid w:val="008F11F5"/>
    <w:rsid w:val="009041C7"/>
    <w:rsid w:val="00905F54"/>
    <w:rsid w:val="00915EC5"/>
    <w:rsid w:val="00917386"/>
    <w:rsid w:val="00924BCA"/>
    <w:rsid w:val="009349E8"/>
    <w:rsid w:val="00944389"/>
    <w:rsid w:val="00952FA9"/>
    <w:rsid w:val="00955906"/>
    <w:rsid w:val="009605F1"/>
    <w:rsid w:val="00991528"/>
    <w:rsid w:val="00991C74"/>
    <w:rsid w:val="009A5430"/>
    <w:rsid w:val="009C15C4"/>
    <w:rsid w:val="009C1F69"/>
    <w:rsid w:val="009C41F9"/>
    <w:rsid w:val="009C64A0"/>
    <w:rsid w:val="009D5FA1"/>
    <w:rsid w:val="009E35B5"/>
    <w:rsid w:val="009F53F9"/>
    <w:rsid w:val="00A034B9"/>
    <w:rsid w:val="00A05391"/>
    <w:rsid w:val="00A24E97"/>
    <w:rsid w:val="00A27EB1"/>
    <w:rsid w:val="00A310CC"/>
    <w:rsid w:val="00A317A9"/>
    <w:rsid w:val="00A32F1B"/>
    <w:rsid w:val="00A3549D"/>
    <w:rsid w:val="00A41149"/>
    <w:rsid w:val="00A55FED"/>
    <w:rsid w:val="00A77820"/>
    <w:rsid w:val="00A81566"/>
    <w:rsid w:val="00A83500"/>
    <w:rsid w:val="00AB117F"/>
    <w:rsid w:val="00AB693F"/>
    <w:rsid w:val="00AC2247"/>
    <w:rsid w:val="00AC30B0"/>
    <w:rsid w:val="00AD7A28"/>
    <w:rsid w:val="00AE3E27"/>
    <w:rsid w:val="00AE725D"/>
    <w:rsid w:val="00AF30BD"/>
    <w:rsid w:val="00AF62CD"/>
    <w:rsid w:val="00B10026"/>
    <w:rsid w:val="00B1185E"/>
    <w:rsid w:val="00B1363A"/>
    <w:rsid w:val="00B16D95"/>
    <w:rsid w:val="00B20316"/>
    <w:rsid w:val="00B304D6"/>
    <w:rsid w:val="00B34E3C"/>
    <w:rsid w:val="00B4030F"/>
    <w:rsid w:val="00B62597"/>
    <w:rsid w:val="00B746A8"/>
    <w:rsid w:val="00B90B4B"/>
    <w:rsid w:val="00B96FCE"/>
    <w:rsid w:val="00BA6146"/>
    <w:rsid w:val="00BB531B"/>
    <w:rsid w:val="00BC2F71"/>
    <w:rsid w:val="00BD2DD4"/>
    <w:rsid w:val="00BD33D6"/>
    <w:rsid w:val="00BD7FF2"/>
    <w:rsid w:val="00BE07CC"/>
    <w:rsid w:val="00BF0922"/>
    <w:rsid w:val="00BF331B"/>
    <w:rsid w:val="00BF7380"/>
    <w:rsid w:val="00C10EDF"/>
    <w:rsid w:val="00C15DCC"/>
    <w:rsid w:val="00C439EC"/>
    <w:rsid w:val="00C5307B"/>
    <w:rsid w:val="00C72168"/>
    <w:rsid w:val="00C757F4"/>
    <w:rsid w:val="00C75A9D"/>
    <w:rsid w:val="00C96593"/>
    <w:rsid w:val="00CA043B"/>
    <w:rsid w:val="00CA49B9"/>
    <w:rsid w:val="00CA6366"/>
    <w:rsid w:val="00CB19DE"/>
    <w:rsid w:val="00CB475B"/>
    <w:rsid w:val="00CC1B47"/>
    <w:rsid w:val="00D06EC8"/>
    <w:rsid w:val="00D136EA"/>
    <w:rsid w:val="00D17AC6"/>
    <w:rsid w:val="00D24B2D"/>
    <w:rsid w:val="00D251ED"/>
    <w:rsid w:val="00D469F9"/>
    <w:rsid w:val="00D831E4"/>
    <w:rsid w:val="00D83B90"/>
    <w:rsid w:val="00D922C3"/>
    <w:rsid w:val="00D95949"/>
    <w:rsid w:val="00DB0F52"/>
    <w:rsid w:val="00DB29E9"/>
    <w:rsid w:val="00DC1E47"/>
    <w:rsid w:val="00DC3858"/>
    <w:rsid w:val="00DC5D7E"/>
    <w:rsid w:val="00DD133E"/>
    <w:rsid w:val="00DE34CF"/>
    <w:rsid w:val="00E1605D"/>
    <w:rsid w:val="00E20D8C"/>
    <w:rsid w:val="00E26BCB"/>
    <w:rsid w:val="00E32B6B"/>
    <w:rsid w:val="00E4126D"/>
    <w:rsid w:val="00E45E50"/>
    <w:rsid w:val="00E5387A"/>
    <w:rsid w:val="00E55E84"/>
    <w:rsid w:val="00E632B3"/>
    <w:rsid w:val="00E73FD9"/>
    <w:rsid w:val="00E957AF"/>
    <w:rsid w:val="00EA10E4"/>
    <w:rsid w:val="00EA135F"/>
    <w:rsid w:val="00EA5AFC"/>
    <w:rsid w:val="00EB4988"/>
    <w:rsid w:val="00EB68B0"/>
    <w:rsid w:val="00ED6DFB"/>
    <w:rsid w:val="00EE5A48"/>
    <w:rsid w:val="00EF1BE6"/>
    <w:rsid w:val="00F1715A"/>
    <w:rsid w:val="00F17349"/>
    <w:rsid w:val="00F26AAB"/>
    <w:rsid w:val="00F26D2F"/>
    <w:rsid w:val="00F27993"/>
    <w:rsid w:val="00F32BDA"/>
    <w:rsid w:val="00F35CB8"/>
    <w:rsid w:val="00F4190F"/>
    <w:rsid w:val="00F943BA"/>
    <w:rsid w:val="00FA7DEC"/>
    <w:rsid w:val="00FB3285"/>
    <w:rsid w:val="00FC283C"/>
    <w:rsid w:val="00FC2B9A"/>
    <w:rsid w:val="00FC471B"/>
    <w:rsid w:val="00FC5758"/>
    <w:rsid w:val="00FE3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DCF64C-E172-4024-8378-138115C4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013366"/>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spacing w:after="120"/>
      <w:outlineLvl w:val="0"/>
    </w:pPr>
    <w:rPr>
      <w:rFonts w:ascii="Arial Narrow" w:hAnsi="Arial Narrow"/>
      <w:b/>
      <w:color w:val="FFFFFF"/>
      <w:kern w:val="28"/>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character" w:styleId="Hyperlink">
    <w:name w:val="Hyperlink"/>
    <w:uiPriority w:val="99"/>
    <w:unhideWhenUsed/>
    <w:rsid w:val="009C15C4"/>
    <w:rPr>
      <w:color w:val="0000FF"/>
      <w:u w:val="single"/>
    </w:rPr>
  </w:style>
  <w:style w:type="character" w:styleId="FollowedHyperlink">
    <w:name w:val="FollowedHyperlink"/>
    <w:uiPriority w:val="99"/>
    <w:semiHidden/>
    <w:unhideWhenUsed/>
    <w:rsid w:val="003251CE"/>
    <w:rPr>
      <w:color w:val="800080"/>
      <w:u w:val="single"/>
    </w:rPr>
  </w:style>
  <w:style w:type="paragraph" w:styleId="ListParagraph">
    <w:name w:val="List Paragraph"/>
    <w:basedOn w:val="Normal"/>
    <w:uiPriority w:val="34"/>
    <w:qFormat/>
    <w:rsid w:val="005E4E34"/>
    <w:pPr>
      <w:ind w:left="720"/>
      <w:contextualSpacing/>
    </w:pPr>
  </w:style>
  <w:style w:type="character" w:styleId="CommentReference">
    <w:name w:val="annotation reference"/>
    <w:uiPriority w:val="99"/>
    <w:semiHidden/>
    <w:unhideWhenUsed/>
    <w:rsid w:val="002207DD"/>
    <w:rPr>
      <w:sz w:val="16"/>
      <w:szCs w:val="16"/>
    </w:rPr>
  </w:style>
  <w:style w:type="paragraph" w:styleId="CommentText">
    <w:name w:val="annotation text"/>
    <w:basedOn w:val="Normal"/>
    <w:link w:val="CommentTextChar"/>
    <w:uiPriority w:val="99"/>
    <w:semiHidden/>
    <w:unhideWhenUsed/>
    <w:rsid w:val="002207DD"/>
    <w:pPr>
      <w:spacing w:line="240" w:lineRule="auto"/>
    </w:pPr>
    <w:rPr>
      <w:sz w:val="20"/>
      <w:szCs w:val="20"/>
    </w:rPr>
  </w:style>
  <w:style w:type="character" w:customStyle="1" w:styleId="CommentTextChar">
    <w:name w:val="Comment Text Char"/>
    <w:link w:val="CommentText"/>
    <w:uiPriority w:val="99"/>
    <w:semiHidden/>
    <w:rsid w:val="002207DD"/>
    <w:rPr>
      <w:sz w:val="20"/>
      <w:szCs w:val="20"/>
    </w:rPr>
  </w:style>
  <w:style w:type="paragraph" w:styleId="CommentSubject">
    <w:name w:val="annotation subject"/>
    <w:basedOn w:val="CommentText"/>
    <w:next w:val="CommentText"/>
    <w:link w:val="CommentSubjectChar"/>
    <w:uiPriority w:val="99"/>
    <w:semiHidden/>
    <w:unhideWhenUsed/>
    <w:rsid w:val="002207DD"/>
    <w:rPr>
      <w:b/>
      <w:bCs/>
    </w:rPr>
  </w:style>
  <w:style w:type="character" w:customStyle="1" w:styleId="CommentSubjectChar">
    <w:name w:val="Comment Subject Char"/>
    <w:link w:val="CommentSubject"/>
    <w:uiPriority w:val="99"/>
    <w:semiHidden/>
    <w:rsid w:val="00220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2021-03-29T21:44:22Z</dcterms:created>
  <dcterms:modified xsi:type="dcterms:W3CDTF">2021-03-29T21:44:22Z</dcterms:modified>
</cp:coreProperties>
</file>