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7109D5" w:rsidP="00755096">
      <w:pPr>
        <w:pStyle w:val="MeetingDetails"/>
      </w:pPr>
      <w:r>
        <w:t>High Voltage DC Task Force (HVDCSTF)</w:t>
      </w:r>
    </w:p>
    <w:p w:rsidR="00B62597" w:rsidRPr="00B62597" w:rsidRDefault="007109D5" w:rsidP="00755096">
      <w:pPr>
        <w:pStyle w:val="MeetingDetails"/>
      </w:pPr>
      <w:proofErr w:type="spellStart"/>
      <w:r>
        <w:t>Webex</w:t>
      </w:r>
      <w:proofErr w:type="spellEnd"/>
      <w:r>
        <w:t>/Teleconference</w:t>
      </w:r>
    </w:p>
    <w:p w:rsidR="00B62597" w:rsidRPr="00B62597" w:rsidRDefault="00E75762" w:rsidP="00755096">
      <w:pPr>
        <w:pStyle w:val="MeetingDetails"/>
      </w:pPr>
      <w:r>
        <w:t>September 15</w:t>
      </w:r>
      <w:r w:rsidR="002B2F98">
        <w:t xml:space="preserve">, </w:t>
      </w:r>
      <w:r w:rsidR="006F7A52">
        <w:t>2020</w:t>
      </w:r>
    </w:p>
    <w:p w:rsidR="00B62597" w:rsidRPr="00B62597" w:rsidRDefault="009923CB" w:rsidP="00755096">
      <w:pPr>
        <w:pStyle w:val="MeetingDetails"/>
        <w:rPr>
          <w:sz w:val="28"/>
          <w:u w:val="single"/>
        </w:rPr>
      </w:pPr>
      <w:r>
        <w:t>9</w:t>
      </w:r>
      <w:r w:rsidR="002B2F98">
        <w:t xml:space="preserve">:00 </w:t>
      </w:r>
      <w:r>
        <w:t>a</w:t>
      </w:r>
      <w:r w:rsidR="002B2F98">
        <w:t xml:space="preserve">.m. – </w:t>
      </w:r>
      <w:r>
        <w:t>12</w:t>
      </w:r>
      <w:r w:rsidR="00010057">
        <w:t xml:space="preserve">:00 </w:t>
      </w:r>
      <w:r w:rsidR="007109D5">
        <w:t>p</w:t>
      </w:r>
      <w:r w:rsidR="00755096">
        <w:t>.m.</w:t>
      </w:r>
      <w:r w:rsidR="00DF31C5">
        <w:t xml:space="preserve"> E</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9923CB">
        <w:rPr>
          <w:color w:val="FFFFFF"/>
          <w:shd w:val="clear" w:color="auto" w:fill="2BADE3"/>
        </w:rPr>
        <w:t>9</w:t>
      </w:r>
      <w:r w:rsidR="007109D5">
        <w:rPr>
          <w:color w:val="FFFFFF"/>
          <w:shd w:val="clear" w:color="auto" w:fill="2BADE3"/>
        </w:rPr>
        <w:t>:00-</w:t>
      </w:r>
      <w:r w:rsidR="009923CB">
        <w:rPr>
          <w:color w:val="FFFFFF"/>
          <w:shd w:val="clear" w:color="auto" w:fill="2BADE3"/>
        </w:rPr>
        <w:t>9</w:t>
      </w:r>
      <w:r w:rsidR="007109D5">
        <w:rPr>
          <w:color w:val="FFFFFF"/>
          <w:shd w:val="clear" w:color="auto" w:fill="2BADE3"/>
        </w:rPr>
        <w:t>:05</w:t>
      </w:r>
      <w:r w:rsidR="00B62597" w:rsidRPr="00527104">
        <w:t>)</w:t>
      </w:r>
    </w:p>
    <w:bookmarkEnd w:id="0"/>
    <w:bookmarkEnd w:id="1"/>
    <w:p w:rsidR="008535A6" w:rsidRPr="008535A6" w:rsidRDefault="007109D5" w:rsidP="008535A6">
      <w:pPr>
        <w:pStyle w:val="ListSubhead1"/>
        <w:rPr>
          <w:b w:val="0"/>
        </w:rPr>
      </w:pPr>
      <w:r w:rsidRPr="007109D5">
        <w:rPr>
          <w:b w:val="0"/>
        </w:rPr>
        <w:t xml:space="preserve">Ms. </w:t>
      </w:r>
      <w:r w:rsidR="00E75762">
        <w:rPr>
          <w:b w:val="0"/>
        </w:rPr>
        <w:t>Lisa Krizenoskas</w:t>
      </w:r>
      <w:r w:rsidRPr="007109D5">
        <w:rPr>
          <w:b w:val="0"/>
        </w:rPr>
        <w:t xml:space="preserve"> will provide welcome, announcements, and review of the Antitrust, Code of Conduct, and Public Meetings/Media Participant</w:t>
      </w:r>
      <w:r w:rsidRPr="007109D5">
        <w:rPr>
          <w:b w:val="0"/>
          <w:spacing w:val="-3"/>
        </w:rPr>
        <w:t xml:space="preserve"> </w:t>
      </w:r>
      <w:r w:rsidRPr="007109D5">
        <w:rPr>
          <w:b w:val="0"/>
        </w:rPr>
        <w:t>Guidelines.</w:t>
      </w:r>
      <w:r w:rsidR="009923CB">
        <w:rPr>
          <w:b w:val="0"/>
        </w:rPr>
        <w:t xml:space="preserve">  </w:t>
      </w:r>
      <w:r w:rsidR="009923CB" w:rsidRPr="009923CB">
        <w:t xml:space="preserve">Stakeholders will be asked to approve draft minutes from the </w:t>
      </w:r>
      <w:r w:rsidR="00E75762">
        <w:t>August 17</w:t>
      </w:r>
      <w:r w:rsidR="009923CB" w:rsidRPr="009923CB">
        <w:t>, 2020 meeting.</w:t>
      </w:r>
    </w:p>
    <w:p w:rsidR="001D3B68" w:rsidRPr="00DB29E9" w:rsidRDefault="00606F11" w:rsidP="007C2954">
      <w:pPr>
        <w:pStyle w:val="PrimaryHeading"/>
      </w:pPr>
      <w:r>
        <w:t>Education</w:t>
      </w:r>
      <w:r w:rsidR="001D3B68">
        <w:t xml:space="preserve"> (</w:t>
      </w:r>
      <w:r w:rsidR="009923CB">
        <w:rPr>
          <w:color w:val="FFFFFF"/>
          <w:shd w:val="clear" w:color="auto" w:fill="2BADE3"/>
        </w:rPr>
        <w:t>9</w:t>
      </w:r>
      <w:r w:rsidR="007109D5" w:rsidRPr="00A67877">
        <w:rPr>
          <w:color w:val="FFFFFF"/>
          <w:shd w:val="clear" w:color="auto" w:fill="2BADE3"/>
        </w:rPr>
        <w:t>:</w:t>
      </w:r>
      <w:r w:rsidR="008535A6">
        <w:rPr>
          <w:color w:val="FFFFFF"/>
          <w:shd w:val="clear" w:color="auto" w:fill="2BADE3"/>
        </w:rPr>
        <w:t>0</w:t>
      </w:r>
      <w:r w:rsidR="00A7743C">
        <w:rPr>
          <w:color w:val="FFFFFF"/>
          <w:shd w:val="clear" w:color="auto" w:fill="2BADE3"/>
        </w:rPr>
        <w:t>5</w:t>
      </w:r>
      <w:r w:rsidR="007109D5" w:rsidRPr="00A67877">
        <w:rPr>
          <w:color w:val="FFFFFF"/>
          <w:shd w:val="clear" w:color="auto" w:fill="2BADE3"/>
        </w:rPr>
        <w:t>-</w:t>
      </w:r>
      <w:r w:rsidR="00D31F73">
        <w:rPr>
          <w:color w:val="FFFFFF"/>
          <w:shd w:val="clear" w:color="auto" w:fill="2BADE3"/>
        </w:rPr>
        <w:t>9:30</w:t>
      </w:r>
      <w:r w:rsidR="001D3B68">
        <w:t>)</w:t>
      </w:r>
    </w:p>
    <w:p w:rsidR="00045641" w:rsidRPr="008535A6" w:rsidRDefault="00045641" w:rsidP="00045641">
      <w:pPr>
        <w:pStyle w:val="SecondaryHeading-Numbered"/>
        <w:rPr>
          <w:b w:val="0"/>
        </w:rPr>
      </w:pPr>
      <w:r w:rsidRPr="008535A6">
        <w:rPr>
          <w:b w:val="0"/>
          <w:color w:val="231F20"/>
        </w:rPr>
        <w:t>SOO Green will provide continuing education on</w:t>
      </w:r>
      <w:r w:rsidR="00D31F73">
        <w:rPr>
          <w:b w:val="0"/>
          <w:color w:val="231F20"/>
        </w:rPr>
        <w:t xml:space="preserve"> Capacity performance for</w:t>
      </w:r>
      <w:r w:rsidRPr="008535A6">
        <w:rPr>
          <w:b w:val="0"/>
          <w:color w:val="231F20"/>
        </w:rPr>
        <w:t xml:space="preserve"> </w:t>
      </w:r>
      <w:r w:rsidRPr="008535A6">
        <w:rPr>
          <w:b w:val="0"/>
        </w:rPr>
        <w:t>HVDC Converter Stations.</w:t>
      </w:r>
    </w:p>
    <w:p w:rsidR="007109D5" w:rsidRDefault="0095264C" w:rsidP="007109D5">
      <w:pPr>
        <w:pStyle w:val="PrimaryHeading"/>
      </w:pPr>
      <w:r>
        <w:t xml:space="preserve">CBIR </w:t>
      </w:r>
      <w:r w:rsidR="008535A6">
        <w:t>Matrix Building</w:t>
      </w:r>
      <w:r w:rsidR="007109D5">
        <w:t xml:space="preserve"> (</w:t>
      </w:r>
      <w:r w:rsidR="00186282">
        <w:rPr>
          <w:color w:val="FFFFFF"/>
          <w:shd w:val="clear" w:color="auto" w:fill="2BADE3"/>
        </w:rPr>
        <w:t>9:30-11:00</w:t>
      </w:r>
      <w:r w:rsidR="007109D5" w:rsidRPr="00DB29E9">
        <w:t>)</w:t>
      </w:r>
    </w:p>
    <w:p w:rsidR="00327170" w:rsidRPr="00327170" w:rsidRDefault="00327170" w:rsidP="00327170">
      <w:pPr>
        <w:pStyle w:val="ListSubhead1"/>
        <w:rPr>
          <w:b w:val="0"/>
        </w:rPr>
      </w:pPr>
      <w:r w:rsidRPr="007109D5">
        <w:rPr>
          <w:b w:val="0"/>
        </w:rPr>
        <w:t xml:space="preserve">Mr. Vijay Shah will </w:t>
      </w:r>
      <w:r>
        <w:rPr>
          <w:b w:val="0"/>
        </w:rPr>
        <w:t xml:space="preserve">lead </w:t>
      </w:r>
      <w:r w:rsidR="00641C9A">
        <w:rPr>
          <w:b w:val="0"/>
        </w:rPr>
        <w:t>a discussion to review new</w:t>
      </w:r>
      <w:r>
        <w:rPr>
          <w:b w:val="0"/>
        </w:rPr>
        <w:t xml:space="preserve"> design components identified since the August 17 meeting and encourage the group to voice any additional design components.</w:t>
      </w:r>
    </w:p>
    <w:p w:rsidR="008535A6" w:rsidRDefault="00D25961" w:rsidP="008535A6">
      <w:pPr>
        <w:pStyle w:val="ListSubhead1"/>
        <w:rPr>
          <w:b w:val="0"/>
        </w:rPr>
      </w:pPr>
      <w:r w:rsidRPr="007109D5">
        <w:rPr>
          <w:b w:val="0"/>
        </w:rPr>
        <w:t xml:space="preserve">Mr. Vijay Shah will </w:t>
      </w:r>
      <w:r w:rsidR="00641C9A">
        <w:rPr>
          <w:b w:val="0"/>
        </w:rPr>
        <w:t xml:space="preserve">lead the group in a discussion to identify </w:t>
      </w:r>
      <w:r w:rsidR="00D31F73">
        <w:rPr>
          <w:b w:val="0"/>
        </w:rPr>
        <w:t>solution options</w:t>
      </w:r>
      <w:r w:rsidR="008535A6">
        <w:rPr>
          <w:b w:val="0"/>
        </w:rPr>
        <w:t xml:space="preserve"> per the CBIR process.  Stakeholders are encouraged to </w:t>
      </w:r>
      <w:r w:rsidR="00D31F73">
        <w:rPr>
          <w:b w:val="0"/>
        </w:rPr>
        <w:t>su</w:t>
      </w:r>
      <w:r w:rsidR="00E65E50">
        <w:rPr>
          <w:b w:val="0"/>
        </w:rPr>
        <w:t>ggest</w:t>
      </w:r>
      <w:r w:rsidR="00D31F73">
        <w:rPr>
          <w:b w:val="0"/>
        </w:rPr>
        <w:t xml:space="preserve"> solution options</w:t>
      </w:r>
      <w:r w:rsidR="00E65E50">
        <w:rPr>
          <w:b w:val="0"/>
        </w:rPr>
        <w:t xml:space="preserve"> for each design component</w:t>
      </w:r>
      <w:r w:rsidR="008535A6">
        <w:rPr>
          <w:b w:val="0"/>
        </w:rPr>
        <w:t>.</w:t>
      </w:r>
    </w:p>
    <w:p w:rsidR="008535A6" w:rsidRPr="00DB29E9" w:rsidRDefault="008535A6" w:rsidP="008535A6">
      <w:pPr>
        <w:pStyle w:val="PrimaryHeading"/>
      </w:pPr>
      <w:r>
        <w:t>Work Plan (</w:t>
      </w:r>
      <w:r w:rsidR="00186282">
        <w:rPr>
          <w:color w:val="FFFFFF"/>
          <w:shd w:val="clear" w:color="auto" w:fill="2BADE3"/>
        </w:rPr>
        <w:t>11:00-11:15</w:t>
      </w:r>
      <w:r>
        <w:t>)</w:t>
      </w:r>
    </w:p>
    <w:p w:rsidR="008535A6" w:rsidRPr="008535A6" w:rsidRDefault="008535A6" w:rsidP="008535A6">
      <w:pPr>
        <w:pStyle w:val="SecondaryHeading-Numbered"/>
        <w:rPr>
          <w:b w:val="0"/>
        </w:rPr>
      </w:pPr>
      <w:r w:rsidRPr="007109D5">
        <w:rPr>
          <w:b w:val="0"/>
        </w:rPr>
        <w:t>Mr. Vijay Shah</w:t>
      </w:r>
      <w:r>
        <w:rPr>
          <w:b w:val="0"/>
        </w:rPr>
        <w:t xml:space="preserve"> will review the latest Work Plan for HVDCSTF and the next steps</w:t>
      </w:r>
      <w:r w:rsidRPr="008535A6">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8830"/>
        <w:gridCol w:w="265"/>
        <w:gridCol w:w="265"/>
      </w:tblGrid>
      <w:tr w:rsidR="00BB531B" w:rsidTr="007109D5">
        <w:tc>
          <w:tcPr>
            <w:tcW w:w="9360" w:type="dxa"/>
            <w:gridSpan w:val="3"/>
          </w:tcPr>
          <w:p w:rsidR="00BB531B" w:rsidRDefault="00AA14D6" w:rsidP="007109D5">
            <w:pPr>
              <w:pStyle w:val="PrimaryHeading"/>
              <w:ind w:left="-108"/>
            </w:pPr>
            <w:r>
              <w:t>Informational I</w:t>
            </w:r>
            <w:r w:rsidR="00185DF6">
              <w:t>tem</w:t>
            </w:r>
          </w:p>
        </w:tc>
      </w:tr>
      <w:tr w:rsidR="00BB531B" w:rsidTr="007109D5">
        <w:trPr>
          <w:trHeight w:val="296"/>
        </w:trPr>
        <w:tc>
          <w:tcPr>
            <w:tcW w:w="9360" w:type="dxa"/>
            <w:gridSpan w:val="3"/>
          </w:tcPr>
          <w:p w:rsidR="007109D5" w:rsidRDefault="00185DF6" w:rsidP="0050233C">
            <w:pPr>
              <w:pStyle w:val="BodyText"/>
              <w:numPr>
                <w:ilvl w:val="0"/>
                <w:numId w:val="18"/>
              </w:numPr>
              <w:rPr>
                <w:color w:val="231F20"/>
                <w:sz w:val="24"/>
                <w:szCs w:val="22"/>
              </w:rPr>
            </w:pPr>
            <w:r>
              <w:rPr>
                <w:rFonts w:eastAsia="Times New Roman" w:cs="Times New Roman"/>
                <w:sz w:val="24"/>
                <w:szCs w:val="22"/>
              </w:rPr>
              <w:t>The ‘</w:t>
            </w:r>
            <w:r w:rsidR="00AA14D6" w:rsidRPr="00AA14D6">
              <w:rPr>
                <w:rFonts w:eastAsia="Times New Roman" w:cs="Times New Roman"/>
                <w:sz w:val="24"/>
                <w:szCs w:val="22"/>
              </w:rPr>
              <w:t>Comparison of Current Capacity Resources versus HVDC Transmission Facility</w:t>
            </w:r>
            <w:r>
              <w:rPr>
                <w:rFonts w:eastAsia="Times New Roman" w:cs="Times New Roman"/>
                <w:sz w:val="24"/>
                <w:szCs w:val="22"/>
              </w:rPr>
              <w:t xml:space="preserve">’ </w:t>
            </w:r>
            <w:r w:rsidR="00641C9A">
              <w:rPr>
                <w:rFonts w:eastAsia="Times New Roman" w:cs="Times New Roman"/>
                <w:sz w:val="24"/>
                <w:szCs w:val="22"/>
              </w:rPr>
              <w:t>chart</w:t>
            </w:r>
            <w:r>
              <w:rPr>
                <w:rFonts w:eastAsia="Times New Roman" w:cs="Times New Roman"/>
                <w:sz w:val="24"/>
                <w:szCs w:val="22"/>
              </w:rPr>
              <w:t xml:space="preserve"> has been posted to the September 15 meeting materials for reference. </w:t>
            </w:r>
          </w:p>
          <w:p w:rsidR="00BB531B" w:rsidRPr="00D31F73" w:rsidRDefault="00BB531B" w:rsidP="00AA14D6">
            <w:pPr>
              <w:pStyle w:val="BodyText"/>
              <w:ind w:left="360"/>
              <w:rPr>
                <w:color w:val="231F20"/>
                <w:sz w:val="24"/>
                <w:szCs w:val="22"/>
              </w:rPr>
            </w:pPr>
          </w:p>
        </w:tc>
      </w:tr>
      <w:tr w:rsidR="00BB531B" w:rsidTr="007109D5">
        <w:tc>
          <w:tcPr>
            <w:tcW w:w="9360" w:type="dxa"/>
            <w:gridSpan w:val="3"/>
          </w:tcPr>
          <w:p w:rsidR="00BB531B" w:rsidRDefault="00606F11" w:rsidP="00AC2247">
            <w:pPr>
              <w:pStyle w:val="PrimaryHeading"/>
              <w:ind w:left="-108"/>
            </w:pPr>
            <w:r>
              <w:t>Future Meeting Dates</w:t>
            </w:r>
          </w:p>
        </w:tc>
      </w:tr>
      <w:tr w:rsidR="00BB531B" w:rsidTr="007109D5">
        <w:tc>
          <w:tcPr>
            <w:tcW w:w="8830" w:type="dxa"/>
            <w:vAlign w:val="center"/>
          </w:tcPr>
          <w:tbl>
            <w:tblPr>
              <w:tblStyle w:val="TableGrid"/>
              <w:tblW w:w="8441" w:type="dxa"/>
              <w:tblInd w:w="140" w:type="dxa"/>
              <w:tblLook w:val="04A0" w:firstRow="1" w:lastRow="0" w:firstColumn="1" w:lastColumn="0" w:noHBand="0" w:noVBand="1"/>
            </w:tblPr>
            <w:tblGrid>
              <w:gridCol w:w="2051"/>
              <w:gridCol w:w="3780"/>
              <w:gridCol w:w="2610"/>
            </w:tblGrid>
            <w:tr w:rsidR="00D31F73" w:rsidTr="007109D5">
              <w:tc>
                <w:tcPr>
                  <w:tcW w:w="2051" w:type="dxa"/>
                </w:tcPr>
                <w:p w:rsidR="00D31F73" w:rsidRPr="005B6130" w:rsidRDefault="00D31F73" w:rsidP="00D31F73">
                  <w:pPr>
                    <w:pStyle w:val="BodyText"/>
                    <w:spacing w:before="206"/>
                    <w:rPr>
                      <w:color w:val="231F20"/>
                      <w:sz w:val="18"/>
                      <w:szCs w:val="18"/>
                    </w:rPr>
                  </w:pPr>
                  <w:r w:rsidRPr="005B6130">
                    <w:rPr>
                      <w:color w:val="231F20"/>
                      <w:sz w:val="18"/>
                      <w:szCs w:val="18"/>
                    </w:rPr>
                    <w:t>October 19, 2020</w:t>
                  </w:r>
                </w:p>
              </w:tc>
              <w:tc>
                <w:tcPr>
                  <w:tcW w:w="3780" w:type="dxa"/>
                </w:tcPr>
                <w:p w:rsidR="00D31F73" w:rsidRPr="005B6130" w:rsidRDefault="00D31F73" w:rsidP="00D31F73">
                  <w:pPr>
                    <w:pStyle w:val="BodyText"/>
                    <w:spacing w:before="206"/>
                    <w:rPr>
                      <w:sz w:val="18"/>
                      <w:szCs w:val="18"/>
                    </w:rPr>
                  </w:pPr>
                  <w:r w:rsidRPr="005B6130">
                    <w:rPr>
                      <w:color w:val="231F20"/>
                      <w:sz w:val="18"/>
                      <w:szCs w:val="18"/>
                    </w:rPr>
                    <w:t>1:00 pm – 4:00 pm ET</w:t>
                  </w:r>
                </w:p>
              </w:tc>
              <w:tc>
                <w:tcPr>
                  <w:tcW w:w="2610" w:type="dxa"/>
                </w:tcPr>
                <w:p w:rsidR="00D31F73" w:rsidRPr="005B6130" w:rsidRDefault="00D31F73" w:rsidP="00D31F73">
                  <w:pPr>
                    <w:pStyle w:val="BodyText"/>
                    <w:spacing w:before="206"/>
                    <w:rPr>
                      <w:sz w:val="18"/>
                      <w:szCs w:val="18"/>
                    </w:rPr>
                  </w:pPr>
                  <w:proofErr w:type="spellStart"/>
                  <w:r w:rsidRPr="005B6130">
                    <w:rPr>
                      <w:sz w:val="18"/>
                      <w:szCs w:val="18"/>
                    </w:rPr>
                    <w:t>Webex</w:t>
                  </w:r>
                  <w:proofErr w:type="spellEnd"/>
                  <w:r w:rsidRPr="005B6130">
                    <w:rPr>
                      <w:sz w:val="18"/>
                      <w:szCs w:val="18"/>
                    </w:rPr>
                    <w:t>/Teleconference</w:t>
                  </w:r>
                </w:p>
              </w:tc>
            </w:tr>
            <w:tr w:rsidR="00D31F73" w:rsidTr="007109D5">
              <w:tc>
                <w:tcPr>
                  <w:tcW w:w="2051" w:type="dxa"/>
                </w:tcPr>
                <w:p w:rsidR="00D31F73" w:rsidRPr="005B6130" w:rsidRDefault="00D31F73" w:rsidP="00D31F73">
                  <w:pPr>
                    <w:pStyle w:val="BodyText"/>
                    <w:spacing w:before="206"/>
                    <w:rPr>
                      <w:color w:val="231F20"/>
                      <w:sz w:val="18"/>
                      <w:szCs w:val="18"/>
                    </w:rPr>
                  </w:pPr>
                  <w:r w:rsidRPr="005B6130">
                    <w:rPr>
                      <w:color w:val="231F20"/>
                      <w:sz w:val="18"/>
                      <w:szCs w:val="18"/>
                    </w:rPr>
                    <w:t>November 9, 2020</w:t>
                  </w:r>
                </w:p>
              </w:tc>
              <w:tc>
                <w:tcPr>
                  <w:tcW w:w="3780" w:type="dxa"/>
                </w:tcPr>
                <w:p w:rsidR="00D31F73" w:rsidRPr="005B6130" w:rsidRDefault="00D31F73" w:rsidP="00D31F73">
                  <w:pPr>
                    <w:pStyle w:val="BodyText"/>
                    <w:spacing w:before="206"/>
                    <w:rPr>
                      <w:color w:val="231F20"/>
                      <w:sz w:val="18"/>
                      <w:szCs w:val="18"/>
                    </w:rPr>
                  </w:pPr>
                  <w:r w:rsidRPr="005B6130">
                    <w:rPr>
                      <w:color w:val="231F20"/>
                      <w:sz w:val="18"/>
                      <w:szCs w:val="18"/>
                    </w:rPr>
                    <w:t>1:00 pm – 4:00 pm ET</w:t>
                  </w:r>
                </w:p>
              </w:tc>
              <w:tc>
                <w:tcPr>
                  <w:tcW w:w="2610" w:type="dxa"/>
                </w:tcPr>
                <w:p w:rsidR="00D31F73" w:rsidRPr="005B6130" w:rsidRDefault="00D31F73" w:rsidP="00D31F73">
                  <w:pPr>
                    <w:pStyle w:val="BodyText"/>
                    <w:spacing w:before="206"/>
                    <w:rPr>
                      <w:color w:val="231F20"/>
                      <w:sz w:val="18"/>
                      <w:szCs w:val="18"/>
                    </w:rPr>
                  </w:pPr>
                  <w:proofErr w:type="spellStart"/>
                  <w:r w:rsidRPr="005B6130">
                    <w:rPr>
                      <w:color w:val="231F20"/>
                      <w:sz w:val="18"/>
                      <w:szCs w:val="18"/>
                    </w:rPr>
                    <w:t>Webex</w:t>
                  </w:r>
                  <w:proofErr w:type="spellEnd"/>
                  <w:r w:rsidRPr="005B6130">
                    <w:rPr>
                      <w:color w:val="231F20"/>
                      <w:sz w:val="18"/>
                      <w:szCs w:val="18"/>
                    </w:rPr>
                    <w:t>/Teleconference</w:t>
                  </w:r>
                </w:p>
              </w:tc>
            </w:tr>
            <w:tr w:rsidR="00D31F73" w:rsidTr="007109D5">
              <w:tc>
                <w:tcPr>
                  <w:tcW w:w="2051" w:type="dxa"/>
                </w:tcPr>
                <w:p w:rsidR="00D31F73" w:rsidRPr="005B6130" w:rsidRDefault="00D31F73" w:rsidP="00D31F73">
                  <w:pPr>
                    <w:pStyle w:val="BodyText"/>
                    <w:spacing w:before="206"/>
                    <w:rPr>
                      <w:color w:val="231F20"/>
                      <w:sz w:val="18"/>
                      <w:szCs w:val="18"/>
                    </w:rPr>
                  </w:pPr>
                  <w:r w:rsidRPr="005B6130">
                    <w:rPr>
                      <w:color w:val="231F20"/>
                      <w:sz w:val="18"/>
                      <w:szCs w:val="18"/>
                    </w:rPr>
                    <w:t>December 4, 2020</w:t>
                  </w:r>
                </w:p>
              </w:tc>
              <w:tc>
                <w:tcPr>
                  <w:tcW w:w="3780" w:type="dxa"/>
                </w:tcPr>
                <w:p w:rsidR="00D31F73" w:rsidRPr="005B6130" w:rsidRDefault="00D31F73" w:rsidP="00D31F73">
                  <w:pPr>
                    <w:pStyle w:val="BodyText"/>
                    <w:spacing w:before="206"/>
                    <w:rPr>
                      <w:sz w:val="18"/>
                      <w:szCs w:val="18"/>
                    </w:rPr>
                  </w:pPr>
                  <w:r w:rsidRPr="005B6130">
                    <w:rPr>
                      <w:sz w:val="18"/>
                      <w:szCs w:val="18"/>
                    </w:rPr>
                    <w:t>9:00 am – 12:00 pm ET</w:t>
                  </w:r>
                </w:p>
              </w:tc>
              <w:tc>
                <w:tcPr>
                  <w:tcW w:w="2610" w:type="dxa"/>
                </w:tcPr>
                <w:p w:rsidR="00D31F73" w:rsidRPr="005B6130" w:rsidRDefault="00D31F73" w:rsidP="00D31F73">
                  <w:pPr>
                    <w:pStyle w:val="BodyText"/>
                    <w:spacing w:before="206"/>
                    <w:rPr>
                      <w:sz w:val="18"/>
                      <w:szCs w:val="18"/>
                    </w:rPr>
                  </w:pPr>
                  <w:proofErr w:type="spellStart"/>
                  <w:r w:rsidRPr="005B6130">
                    <w:rPr>
                      <w:sz w:val="18"/>
                      <w:szCs w:val="18"/>
                    </w:rPr>
                    <w:t>Webex</w:t>
                  </w:r>
                  <w:proofErr w:type="spellEnd"/>
                  <w:r w:rsidRPr="005B6130">
                    <w:rPr>
                      <w:sz w:val="18"/>
                      <w:szCs w:val="18"/>
                    </w:rPr>
                    <w:t>/Teleconference</w:t>
                  </w:r>
                </w:p>
              </w:tc>
            </w:tr>
          </w:tbl>
          <w:p w:rsidR="00BB531B" w:rsidRPr="00B62597" w:rsidRDefault="00BB531B" w:rsidP="00092135">
            <w:pPr>
              <w:pStyle w:val="AttendeesList"/>
            </w:pPr>
          </w:p>
        </w:tc>
        <w:tc>
          <w:tcPr>
            <w:tcW w:w="265" w:type="dxa"/>
            <w:vAlign w:val="center"/>
          </w:tcPr>
          <w:p w:rsidR="00BB531B" w:rsidRPr="00B62597" w:rsidRDefault="00BB531B" w:rsidP="00010057">
            <w:pPr>
              <w:pStyle w:val="AttendeesList"/>
            </w:pPr>
          </w:p>
        </w:tc>
        <w:tc>
          <w:tcPr>
            <w:tcW w:w="265" w:type="dxa"/>
            <w:vAlign w:val="center"/>
          </w:tcPr>
          <w:p w:rsidR="00BB531B" w:rsidRPr="00B62597" w:rsidRDefault="00BB531B" w:rsidP="00BB531B">
            <w:pPr>
              <w:pStyle w:val="AttendeesList"/>
            </w:pPr>
          </w:p>
        </w:tc>
      </w:tr>
    </w:tbl>
    <w:p w:rsidR="00AA14D6" w:rsidRDefault="007109D5" w:rsidP="00337321">
      <w:pPr>
        <w:pStyle w:val="Author"/>
      </w:pPr>
      <w:r>
        <w:br/>
      </w:r>
    </w:p>
    <w:p w:rsidR="00B62597" w:rsidRDefault="00882652" w:rsidP="00337321">
      <w:pPr>
        <w:pStyle w:val="Author"/>
      </w:pPr>
      <w:r>
        <w:t xml:space="preserve">Author: </w:t>
      </w:r>
      <w:r w:rsidR="007109D5">
        <w:t>Lisa Krizenoskas</w:t>
      </w:r>
    </w:p>
    <w:p w:rsidR="00A317A9" w:rsidRPr="00B62597" w:rsidRDefault="00A317A9" w:rsidP="00337321">
      <w:pPr>
        <w:pStyle w:val="Author"/>
      </w:pPr>
    </w:p>
    <w:p w:rsidR="00BC5460" w:rsidRDefault="00BC546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7109D5">
      <w:pPr>
        <w:pStyle w:val="DisclaimerBodyCopy"/>
        <w:jc w:val="both"/>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7109D5">
      <w:pPr>
        <w:spacing w:after="0" w:line="240" w:lineRule="auto"/>
        <w:jc w:val="both"/>
        <w:rPr>
          <w:rFonts w:ascii="Arial Narrow" w:eastAsia="Times New Roman" w:hAnsi="Arial Narrow" w:cs="Times New Roman"/>
          <w:sz w:val="16"/>
          <w:szCs w:val="16"/>
        </w:rPr>
      </w:pPr>
    </w:p>
    <w:p w:rsidR="00BC5460" w:rsidRDefault="00BC5460" w:rsidP="007109D5">
      <w:pPr>
        <w:pStyle w:val="DisclosureTitle"/>
        <w:jc w:val="both"/>
      </w:pPr>
    </w:p>
    <w:p w:rsidR="00BC5460" w:rsidRDefault="00BC5460" w:rsidP="007109D5">
      <w:pPr>
        <w:pStyle w:val="DisclosureTitle"/>
        <w:jc w:val="both"/>
      </w:pPr>
    </w:p>
    <w:p w:rsidR="00B62597" w:rsidRPr="00B62597" w:rsidRDefault="00B62597" w:rsidP="007109D5">
      <w:pPr>
        <w:pStyle w:val="DisclosureTitle"/>
        <w:jc w:val="both"/>
      </w:pPr>
      <w:bookmarkStart w:id="2" w:name="_GoBack"/>
      <w:bookmarkEnd w:id="2"/>
      <w:r w:rsidRPr="00B62597">
        <w:lastRenderedPageBreak/>
        <w:t>Code of Conduct:</w:t>
      </w:r>
    </w:p>
    <w:p w:rsidR="00712CAA" w:rsidRDefault="00B62597" w:rsidP="007109D5">
      <w:pPr>
        <w:pStyle w:val="DisclosureBody"/>
        <w:jc w:val="both"/>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09D5">
        <w:br/>
      </w:r>
    </w:p>
    <w:p w:rsidR="00B62597" w:rsidRPr="00B62597" w:rsidRDefault="00B62597" w:rsidP="007109D5">
      <w:pPr>
        <w:pStyle w:val="DisclosureTitle"/>
        <w:jc w:val="both"/>
      </w:pPr>
      <w:r w:rsidRPr="00B62597">
        <w:t xml:space="preserve">Public Meetings/Media Participation: </w:t>
      </w:r>
    </w:p>
    <w:p w:rsidR="00DE34CF" w:rsidRDefault="00B62597" w:rsidP="007109D5">
      <w:pPr>
        <w:pStyle w:val="DisclosureBody"/>
        <w:jc w:val="both"/>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7109D5">
      <w:pPr>
        <w:pStyle w:val="DisclaimerHeading"/>
        <w:spacing w:before="240"/>
        <w:jc w:val="both"/>
      </w:pPr>
      <w:r>
        <w:t>Participant Identification in WebEx:</w:t>
      </w:r>
    </w:p>
    <w:p w:rsidR="00027F49" w:rsidRDefault="00027F49" w:rsidP="007109D5">
      <w:pPr>
        <w:pStyle w:val="DisclaimerBodyCopy"/>
        <w:jc w:val="both"/>
      </w:pPr>
      <w:r>
        <w:t>When logging into the WebEx desktop client, please enter your real first and last name as well as a valid email address. Be sure to select the “call me” option.</w:t>
      </w:r>
    </w:p>
    <w:p w:rsidR="00027F49" w:rsidRDefault="00027F49" w:rsidP="007109D5">
      <w:pPr>
        <w:pStyle w:val="DisclaimerBodyCopy"/>
        <w:jc w:val="both"/>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9C15C4" w:rsidRPr="009C15C4" w:rsidRDefault="006024A0" w:rsidP="009C15C4">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D5" w:rsidRDefault="007109D5" w:rsidP="00B62597">
      <w:pPr>
        <w:spacing w:after="0" w:line="240" w:lineRule="auto"/>
      </w:pPr>
      <w:r>
        <w:separator/>
      </w:r>
    </w:p>
  </w:endnote>
  <w:endnote w:type="continuationSeparator" w:id="0">
    <w:p w:rsidR="007109D5" w:rsidRDefault="007109D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C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5460">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42B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D5" w:rsidRDefault="007109D5" w:rsidP="00B62597">
      <w:pPr>
        <w:spacing w:after="0" w:line="240" w:lineRule="auto"/>
      </w:pPr>
      <w:r>
        <w:separator/>
      </w:r>
    </w:p>
  </w:footnote>
  <w:footnote w:type="continuationSeparator" w:id="0">
    <w:p w:rsidR="007109D5" w:rsidRDefault="007109D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6093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6093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151A2"/>
    <w:multiLevelType w:val="hybridMultilevel"/>
    <w:tmpl w:val="67E64400"/>
    <w:lvl w:ilvl="0" w:tplc="B0F8BB4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7B97AA0"/>
    <w:multiLevelType w:val="hybridMultilevel"/>
    <w:tmpl w:val="225A2782"/>
    <w:lvl w:ilvl="0" w:tplc="B0F8BB42">
      <w:start w:val="6"/>
      <w:numFmt w:val="decimal"/>
      <w:lvlText w:val="%1."/>
      <w:lvlJc w:val="left"/>
      <w:pPr>
        <w:ind w:left="21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A7D09C2"/>
    <w:multiLevelType w:val="hybridMultilevel"/>
    <w:tmpl w:val="F8AEB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702744F"/>
    <w:multiLevelType w:val="hybridMultilevel"/>
    <w:tmpl w:val="77B26706"/>
    <w:lvl w:ilvl="0" w:tplc="D0C6FC3A">
      <w:start w:val="1"/>
      <w:numFmt w:val="decimal"/>
      <w:lvlText w:val="%1."/>
      <w:lvlJc w:val="left"/>
      <w:pPr>
        <w:ind w:left="500" w:hanging="360"/>
      </w:pPr>
      <w:rPr>
        <w:rFonts w:ascii="Arial Narrow" w:eastAsia="Arial Narrow" w:hAnsi="Arial Narrow" w:cs="Arial Narrow" w:hint="default"/>
        <w:color w:val="231F20"/>
        <w:spacing w:val="-24"/>
        <w:w w:val="100"/>
        <w:sz w:val="24"/>
        <w:szCs w:val="24"/>
      </w:rPr>
    </w:lvl>
    <w:lvl w:ilvl="1" w:tplc="CE8A3AD4">
      <w:numFmt w:val="bullet"/>
      <w:lvlText w:val="•"/>
      <w:lvlJc w:val="left"/>
      <w:pPr>
        <w:ind w:left="1414" w:hanging="360"/>
      </w:pPr>
      <w:rPr>
        <w:rFonts w:hint="default"/>
      </w:rPr>
    </w:lvl>
    <w:lvl w:ilvl="2" w:tplc="5FF48C36">
      <w:numFmt w:val="bullet"/>
      <w:lvlText w:val="•"/>
      <w:lvlJc w:val="left"/>
      <w:pPr>
        <w:ind w:left="2328" w:hanging="360"/>
      </w:pPr>
      <w:rPr>
        <w:rFonts w:hint="default"/>
      </w:rPr>
    </w:lvl>
    <w:lvl w:ilvl="3" w:tplc="7786C68E">
      <w:numFmt w:val="bullet"/>
      <w:lvlText w:val="•"/>
      <w:lvlJc w:val="left"/>
      <w:pPr>
        <w:ind w:left="3242" w:hanging="360"/>
      </w:pPr>
      <w:rPr>
        <w:rFonts w:hint="default"/>
      </w:rPr>
    </w:lvl>
    <w:lvl w:ilvl="4" w:tplc="D2BC24A8">
      <w:numFmt w:val="bullet"/>
      <w:lvlText w:val="•"/>
      <w:lvlJc w:val="left"/>
      <w:pPr>
        <w:ind w:left="4156" w:hanging="360"/>
      </w:pPr>
      <w:rPr>
        <w:rFonts w:hint="default"/>
      </w:rPr>
    </w:lvl>
    <w:lvl w:ilvl="5" w:tplc="82F801D0">
      <w:numFmt w:val="bullet"/>
      <w:lvlText w:val="•"/>
      <w:lvlJc w:val="left"/>
      <w:pPr>
        <w:ind w:left="5070" w:hanging="360"/>
      </w:pPr>
      <w:rPr>
        <w:rFonts w:hint="default"/>
      </w:rPr>
    </w:lvl>
    <w:lvl w:ilvl="6" w:tplc="D3AE514A">
      <w:numFmt w:val="bullet"/>
      <w:lvlText w:val="•"/>
      <w:lvlJc w:val="left"/>
      <w:pPr>
        <w:ind w:left="5984" w:hanging="360"/>
      </w:pPr>
      <w:rPr>
        <w:rFonts w:hint="default"/>
      </w:rPr>
    </w:lvl>
    <w:lvl w:ilvl="7" w:tplc="1096B4BA">
      <w:numFmt w:val="bullet"/>
      <w:lvlText w:val="•"/>
      <w:lvlJc w:val="left"/>
      <w:pPr>
        <w:ind w:left="6898" w:hanging="360"/>
      </w:pPr>
      <w:rPr>
        <w:rFonts w:hint="default"/>
      </w:rPr>
    </w:lvl>
    <w:lvl w:ilvl="8" w:tplc="C8D64750">
      <w:numFmt w:val="bullet"/>
      <w:lvlText w:val="•"/>
      <w:lvlJc w:val="left"/>
      <w:pPr>
        <w:ind w:left="7812" w:hanging="360"/>
      </w:pPr>
      <w:rPr>
        <w:rFonts w:hint="default"/>
      </w:rPr>
    </w:lvl>
  </w:abstractNum>
  <w:abstractNum w:abstractNumId="11" w15:restartNumberingAfterBreak="0">
    <w:nsid w:val="6A6D361E"/>
    <w:multiLevelType w:val="hybridMultilevel"/>
    <w:tmpl w:val="018C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32BA0"/>
    <w:multiLevelType w:val="hybridMultilevel"/>
    <w:tmpl w:val="8BF47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0"/>
  </w:num>
  <w:num w:numId="14">
    <w:abstractNumId w:val="11"/>
  </w:num>
  <w:num w:numId="15">
    <w:abstractNumId w:val="14"/>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D5"/>
    <w:rsid w:val="00010057"/>
    <w:rsid w:val="000232DF"/>
    <w:rsid w:val="00027F49"/>
    <w:rsid w:val="000333FF"/>
    <w:rsid w:val="00045641"/>
    <w:rsid w:val="00092135"/>
    <w:rsid w:val="00120BCB"/>
    <w:rsid w:val="00133E96"/>
    <w:rsid w:val="0014338B"/>
    <w:rsid w:val="001678E8"/>
    <w:rsid w:val="00185DF6"/>
    <w:rsid w:val="00186282"/>
    <w:rsid w:val="001B2242"/>
    <w:rsid w:val="001C0CC0"/>
    <w:rsid w:val="001D3B68"/>
    <w:rsid w:val="001D4082"/>
    <w:rsid w:val="002113BD"/>
    <w:rsid w:val="002B21AE"/>
    <w:rsid w:val="002B2F98"/>
    <w:rsid w:val="002C6057"/>
    <w:rsid w:val="002E5F59"/>
    <w:rsid w:val="00305238"/>
    <w:rsid w:val="00321A64"/>
    <w:rsid w:val="003251CE"/>
    <w:rsid w:val="00327170"/>
    <w:rsid w:val="00337321"/>
    <w:rsid w:val="003B55E1"/>
    <w:rsid w:val="003D7E5C"/>
    <w:rsid w:val="003E7A73"/>
    <w:rsid w:val="003F7604"/>
    <w:rsid w:val="0046043F"/>
    <w:rsid w:val="004771A3"/>
    <w:rsid w:val="00485C8B"/>
    <w:rsid w:val="00491490"/>
    <w:rsid w:val="00494494"/>
    <w:rsid w:val="004969FA"/>
    <w:rsid w:val="0050233C"/>
    <w:rsid w:val="00527104"/>
    <w:rsid w:val="00564DEE"/>
    <w:rsid w:val="0057441E"/>
    <w:rsid w:val="005A5D0D"/>
    <w:rsid w:val="005B6130"/>
    <w:rsid w:val="005C7DA6"/>
    <w:rsid w:val="005D6D05"/>
    <w:rsid w:val="005F2D92"/>
    <w:rsid w:val="006024A0"/>
    <w:rsid w:val="00602967"/>
    <w:rsid w:val="00606F11"/>
    <w:rsid w:val="00641C9A"/>
    <w:rsid w:val="00693A2D"/>
    <w:rsid w:val="006F7A52"/>
    <w:rsid w:val="007109D5"/>
    <w:rsid w:val="00712CAA"/>
    <w:rsid w:val="00716A8B"/>
    <w:rsid w:val="00720059"/>
    <w:rsid w:val="00736F2E"/>
    <w:rsid w:val="00744A45"/>
    <w:rsid w:val="00752136"/>
    <w:rsid w:val="00754C6D"/>
    <w:rsid w:val="00755096"/>
    <w:rsid w:val="007703B4"/>
    <w:rsid w:val="007A34A3"/>
    <w:rsid w:val="007C2954"/>
    <w:rsid w:val="007D01A7"/>
    <w:rsid w:val="007D4F70"/>
    <w:rsid w:val="007E7CAB"/>
    <w:rsid w:val="008228FC"/>
    <w:rsid w:val="00837B12"/>
    <w:rsid w:val="00841282"/>
    <w:rsid w:val="008535A6"/>
    <w:rsid w:val="008552A3"/>
    <w:rsid w:val="00882652"/>
    <w:rsid w:val="008B1447"/>
    <w:rsid w:val="00917386"/>
    <w:rsid w:val="0095264C"/>
    <w:rsid w:val="00991528"/>
    <w:rsid w:val="009923CB"/>
    <w:rsid w:val="009A5430"/>
    <w:rsid w:val="009C15C4"/>
    <w:rsid w:val="009F53F9"/>
    <w:rsid w:val="00A05391"/>
    <w:rsid w:val="00A317A9"/>
    <w:rsid w:val="00A40F27"/>
    <w:rsid w:val="00A41149"/>
    <w:rsid w:val="00A7743C"/>
    <w:rsid w:val="00AA14D6"/>
    <w:rsid w:val="00AC2247"/>
    <w:rsid w:val="00B16D95"/>
    <w:rsid w:val="00B20316"/>
    <w:rsid w:val="00B34E3C"/>
    <w:rsid w:val="00B62597"/>
    <w:rsid w:val="00BA183B"/>
    <w:rsid w:val="00BA6146"/>
    <w:rsid w:val="00BB531B"/>
    <w:rsid w:val="00BC5460"/>
    <w:rsid w:val="00BF331B"/>
    <w:rsid w:val="00C353C0"/>
    <w:rsid w:val="00C439EC"/>
    <w:rsid w:val="00C5307B"/>
    <w:rsid w:val="00C72168"/>
    <w:rsid w:val="00C757F4"/>
    <w:rsid w:val="00C75A9D"/>
    <w:rsid w:val="00CA49B9"/>
    <w:rsid w:val="00CB19DE"/>
    <w:rsid w:val="00CB475B"/>
    <w:rsid w:val="00CC1B47"/>
    <w:rsid w:val="00D06EC8"/>
    <w:rsid w:val="00D136EA"/>
    <w:rsid w:val="00D251ED"/>
    <w:rsid w:val="00D25961"/>
    <w:rsid w:val="00D31F73"/>
    <w:rsid w:val="00D831E4"/>
    <w:rsid w:val="00D95949"/>
    <w:rsid w:val="00DB29E9"/>
    <w:rsid w:val="00DD220D"/>
    <w:rsid w:val="00DE34CF"/>
    <w:rsid w:val="00DF31C5"/>
    <w:rsid w:val="00E32B6B"/>
    <w:rsid w:val="00E444AB"/>
    <w:rsid w:val="00E5387A"/>
    <w:rsid w:val="00E55E84"/>
    <w:rsid w:val="00E60938"/>
    <w:rsid w:val="00E65E50"/>
    <w:rsid w:val="00E75762"/>
    <w:rsid w:val="00E924F9"/>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E718F0"/>
  <w15:docId w15:val="{D3E2BD3F-D0A7-45AE-AA83-8742F99A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3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7109D5"/>
    <w:pPr>
      <w:widowControl w:val="0"/>
      <w:autoSpaceDE w:val="0"/>
      <w:autoSpaceDN w:val="0"/>
      <w:spacing w:after="0" w:line="240" w:lineRule="auto"/>
      <w:ind w:left="500" w:hanging="360"/>
    </w:pPr>
    <w:rPr>
      <w:rFonts w:ascii="Arial Narrow" w:eastAsia="Arial Narrow" w:hAnsi="Arial Narrow" w:cs="Arial Narrow"/>
    </w:rPr>
  </w:style>
  <w:style w:type="paragraph" w:styleId="BodyText">
    <w:name w:val="Body Text"/>
    <w:basedOn w:val="Normal"/>
    <w:link w:val="BodyTextChar"/>
    <w:uiPriority w:val="1"/>
    <w:qFormat/>
    <w:rsid w:val="007109D5"/>
    <w:pPr>
      <w:widowControl w:val="0"/>
      <w:autoSpaceDE w:val="0"/>
      <w:autoSpaceDN w:val="0"/>
      <w:spacing w:after="0" w:line="240" w:lineRule="auto"/>
    </w:pPr>
    <w:rPr>
      <w:rFonts w:ascii="Arial Narrow" w:eastAsia="Arial Narrow" w:hAnsi="Arial Narrow" w:cs="Arial Narrow"/>
      <w:sz w:val="16"/>
      <w:szCs w:val="16"/>
    </w:rPr>
  </w:style>
  <w:style w:type="character" w:customStyle="1" w:styleId="BodyTextChar">
    <w:name w:val="Body Text Char"/>
    <w:basedOn w:val="DefaultParagraphFont"/>
    <w:link w:val="BodyText"/>
    <w:uiPriority w:val="1"/>
    <w:rsid w:val="007109D5"/>
    <w:rPr>
      <w:rFonts w:ascii="Arial Narrow" w:eastAsia="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el\AppData\Local\Microsoft\Windows\INetCache\IE\8MF3EAO1\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314</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Krizenoskas, Lisa</dc:creator>
  <cp:lastModifiedBy>Krizenoskas, Lisa</cp:lastModifiedBy>
  <cp:revision>13</cp:revision>
  <cp:lastPrinted>2015-02-05T19:57:00Z</cp:lastPrinted>
  <dcterms:created xsi:type="dcterms:W3CDTF">2020-09-06T17:02:00Z</dcterms:created>
  <dcterms:modified xsi:type="dcterms:W3CDTF">2020-09-09T20:29:00Z</dcterms:modified>
</cp:coreProperties>
</file>