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47566A" w:rsidP="00755096">
      <w:pPr>
        <w:pStyle w:val="MeetingDetails"/>
      </w:pPr>
      <w:bookmarkStart w:id="0" w:name="_GoBack"/>
      <w:bookmarkEnd w:id="0"/>
      <w:r>
        <w:t>Synchronous Reserve Deployment Task Force</w:t>
      </w:r>
    </w:p>
    <w:p w:rsidR="00B62597" w:rsidRPr="00B62597" w:rsidRDefault="0047566A" w:rsidP="00755096">
      <w:pPr>
        <w:pStyle w:val="MeetingDetails"/>
      </w:pPr>
      <w:r>
        <w:t>WebEx</w:t>
      </w:r>
    </w:p>
    <w:p w:rsidR="00B62597" w:rsidRPr="00B62597" w:rsidRDefault="003C006D" w:rsidP="00755096">
      <w:pPr>
        <w:pStyle w:val="MeetingDetails"/>
      </w:pPr>
      <w:r>
        <w:t>April 8</w:t>
      </w:r>
      <w:r w:rsidR="002B2F98">
        <w:t xml:space="preserve">, </w:t>
      </w:r>
      <w:r w:rsidR="0006798D">
        <w:t>2021</w:t>
      </w:r>
    </w:p>
    <w:p w:rsidR="00B62597" w:rsidRPr="00B62597" w:rsidRDefault="003C006D" w:rsidP="00755096">
      <w:pPr>
        <w:pStyle w:val="MeetingDetails"/>
        <w:rPr>
          <w:sz w:val="28"/>
          <w:u w:val="single"/>
        </w:rPr>
      </w:pPr>
      <w:r>
        <w:t>1</w:t>
      </w:r>
      <w:r w:rsidR="002B2F98">
        <w:t xml:space="preserve">:00 </w:t>
      </w:r>
      <w:r>
        <w:t>p</w:t>
      </w:r>
      <w:r w:rsidR="002B2F98">
        <w:t xml:space="preserve">.m. – </w:t>
      </w:r>
      <w:r>
        <w:t>5</w:t>
      </w:r>
      <w:r w:rsidR="00010057">
        <w:t xml:space="preserve">:00 </w:t>
      </w:r>
      <w:r w:rsidR="0047566A">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014DCC">
        <w:t>1</w:t>
      </w:r>
      <w:r w:rsidRPr="00527104">
        <w:t>:00-</w:t>
      </w:r>
      <w:r w:rsidR="00014DCC">
        <w:t>1</w:t>
      </w:r>
      <w:r w:rsidRPr="00527104">
        <w:t>:</w:t>
      </w:r>
      <w:r w:rsidR="00EA0D34">
        <w:t>0</w:t>
      </w:r>
      <w:r w:rsidR="0047566A">
        <w:t>5</w:t>
      </w:r>
      <w:r w:rsidR="00B62597" w:rsidRPr="00527104">
        <w:t>)</w:t>
      </w:r>
    </w:p>
    <w:bookmarkEnd w:id="1"/>
    <w:bookmarkEnd w:id="2"/>
    <w:p w:rsidR="002C6057" w:rsidRPr="002C6057" w:rsidRDefault="0047566A" w:rsidP="002C6057">
      <w:pPr>
        <w:pStyle w:val="SecondaryHeading-Numbered"/>
        <w:rPr>
          <w:b w:val="0"/>
        </w:rPr>
      </w:pPr>
      <w:r>
        <w:rPr>
          <w:b w:val="0"/>
        </w:rPr>
        <w:t>Ilyana Dropkin</w:t>
      </w:r>
      <w:r w:rsidR="00887825">
        <w:rPr>
          <w:b w:val="0"/>
        </w:rPr>
        <w:t>, PJM,</w:t>
      </w:r>
      <w:r>
        <w:rPr>
          <w:b w:val="0"/>
        </w:rPr>
        <w:t xml:space="preserve"> will provide</w:t>
      </w:r>
      <w:r w:rsidR="00887825">
        <w:rPr>
          <w:b w:val="0"/>
        </w:rPr>
        <w:t xml:space="preserve"> welcome and announcements. </w:t>
      </w:r>
      <w:r>
        <w:rPr>
          <w:b w:val="0"/>
        </w:rPr>
        <w:t>Andrew Gledhill</w:t>
      </w:r>
      <w:r w:rsidR="00887825">
        <w:rPr>
          <w:b w:val="0"/>
        </w:rPr>
        <w:t>, PJM,</w:t>
      </w:r>
      <w:r>
        <w:rPr>
          <w:b w:val="0"/>
        </w:rPr>
        <w:t xml:space="preserve"> will review Antitrust, Code of Conduct, and Public Meeting/Media Part</w:t>
      </w:r>
      <w:r w:rsidR="00887825">
        <w:rPr>
          <w:b w:val="0"/>
        </w:rPr>
        <w:t>i</w:t>
      </w:r>
      <w:r>
        <w:rPr>
          <w:b w:val="0"/>
        </w:rPr>
        <w:t>cipation Guidelines.</w:t>
      </w:r>
    </w:p>
    <w:p w:rsidR="001D3B68" w:rsidRPr="00DB29E9" w:rsidRDefault="0047566A" w:rsidP="007C2954">
      <w:pPr>
        <w:pStyle w:val="PrimaryHeading"/>
      </w:pPr>
      <w:r>
        <w:t>Task Force Initiation</w:t>
      </w:r>
      <w:r w:rsidR="001D3B68">
        <w:t xml:space="preserve"> (</w:t>
      </w:r>
      <w:r w:rsidR="00014DCC">
        <w:t>1</w:t>
      </w:r>
      <w:r w:rsidR="001D3B68">
        <w:t>:</w:t>
      </w:r>
      <w:r w:rsidR="00EA0D34">
        <w:t>0</w:t>
      </w:r>
      <w:r>
        <w:t>5</w:t>
      </w:r>
      <w:r w:rsidR="001D3B68">
        <w:t>-</w:t>
      </w:r>
      <w:r w:rsidR="00014DCC">
        <w:t>1</w:t>
      </w:r>
      <w:r w:rsidR="001D3B68">
        <w:t>:</w:t>
      </w:r>
      <w:r w:rsidR="00EA0D34">
        <w:t>3</w:t>
      </w:r>
      <w:r w:rsidR="001D3B68">
        <w:t>0)</w:t>
      </w:r>
    </w:p>
    <w:p w:rsidR="0047566A" w:rsidRDefault="007F3BEB" w:rsidP="0047566A">
      <w:pPr>
        <w:pStyle w:val="SecondaryHeading-Numbered"/>
        <w:rPr>
          <w:b w:val="0"/>
        </w:rPr>
      </w:pPr>
      <w:r w:rsidRPr="008E23A8">
        <w:rPr>
          <w:b w:val="0"/>
        </w:rPr>
        <w:t>Mike Zhang</w:t>
      </w:r>
      <w:r w:rsidR="0047566A">
        <w:rPr>
          <w:b w:val="0"/>
        </w:rPr>
        <w:t>, PJM, will lead a review of the Synchronous Reserve Deployment Task Force Opportunity Statement and Issue Charge approved by the Operating Committee at its March 11, 2021 meeting.</w:t>
      </w:r>
    </w:p>
    <w:p w:rsidR="00B62597" w:rsidRPr="00917386" w:rsidRDefault="0047566A" w:rsidP="00917386">
      <w:pPr>
        <w:pStyle w:val="SecondaryHeading-Numbered"/>
        <w:rPr>
          <w:b w:val="0"/>
        </w:rPr>
      </w:pPr>
      <w:r>
        <w:rPr>
          <w:b w:val="0"/>
        </w:rPr>
        <w:t>Ilyana Dropkin</w:t>
      </w:r>
      <w:r w:rsidR="00397E7F">
        <w:rPr>
          <w:b w:val="0"/>
        </w:rPr>
        <w:t>, PJM,</w:t>
      </w:r>
      <w:r>
        <w:rPr>
          <w:b w:val="0"/>
        </w:rPr>
        <w:t xml:space="preserve"> will lead a discussion of the work plan and meeting schedule for the SRDTF. An overview of how to sign up for the roster and email distribution list will also be provided.</w:t>
      </w:r>
    </w:p>
    <w:p w:rsidR="001D3B68" w:rsidRDefault="0047566A" w:rsidP="007C2954">
      <w:pPr>
        <w:pStyle w:val="PrimaryHeading"/>
      </w:pPr>
      <w:r>
        <w:t>Education &amp; Next Steps</w:t>
      </w:r>
      <w:r w:rsidR="00606F11">
        <w:t xml:space="preserve"> </w:t>
      </w:r>
      <w:r w:rsidR="001D3B68">
        <w:t>(</w:t>
      </w:r>
      <w:r w:rsidR="00014DCC">
        <w:t>1</w:t>
      </w:r>
      <w:r w:rsidR="001D3B68">
        <w:t>:</w:t>
      </w:r>
      <w:r w:rsidR="00EA0D34">
        <w:t>3</w:t>
      </w:r>
      <w:r w:rsidR="001D3B68">
        <w:t>0-</w:t>
      </w:r>
      <w:r w:rsidR="00014DCC">
        <w:t>4</w:t>
      </w:r>
      <w:r w:rsidR="001D3B68">
        <w:t>:</w:t>
      </w:r>
      <w:r w:rsidR="00EA0D34">
        <w:t>5</w:t>
      </w:r>
      <w:r w:rsidR="001D3B68">
        <w:t>0</w:t>
      </w:r>
      <w:r w:rsidR="001D3B68" w:rsidRPr="00DB29E9">
        <w:t>)</w:t>
      </w:r>
    </w:p>
    <w:p w:rsidR="002E14B3" w:rsidRDefault="00A11841" w:rsidP="001B2242">
      <w:pPr>
        <w:pStyle w:val="SecondaryHeading-Numbered"/>
        <w:rPr>
          <w:b w:val="0"/>
        </w:rPr>
      </w:pPr>
      <w:r>
        <w:rPr>
          <w:b w:val="0"/>
        </w:rPr>
        <w:t>David Kimmel</w:t>
      </w:r>
      <w:r w:rsidR="00EA0D34">
        <w:rPr>
          <w:b w:val="0"/>
        </w:rPr>
        <w:t>, PJM, will r</w:t>
      </w:r>
      <w:r w:rsidR="00EA0D34" w:rsidRPr="00EA0D34">
        <w:rPr>
          <w:b w:val="0"/>
        </w:rPr>
        <w:t>evi</w:t>
      </w:r>
      <w:r w:rsidR="008E23A8">
        <w:rPr>
          <w:b w:val="0"/>
        </w:rPr>
        <w:t xml:space="preserve">ew education on what </w:t>
      </w:r>
      <w:r w:rsidR="008E23A8" w:rsidRPr="008E23A8">
        <w:rPr>
          <w:b w:val="0"/>
        </w:rPr>
        <w:t xml:space="preserve">synchronized reserves are and </w:t>
      </w:r>
      <w:r w:rsidR="008E23A8">
        <w:rPr>
          <w:b w:val="0"/>
        </w:rPr>
        <w:t xml:space="preserve">how PJM measures performance. </w:t>
      </w:r>
      <w:r w:rsidR="00EA0D34" w:rsidRPr="00EA0D34">
        <w:rPr>
          <w:b w:val="0"/>
        </w:rPr>
        <w:t>This includes both PJM actions and expected Member actions during a synchronized reserve event.</w:t>
      </w:r>
      <w:r w:rsidR="002E14B3">
        <w:rPr>
          <w:b w:val="0"/>
        </w:rPr>
        <w:t xml:space="preserve"> </w:t>
      </w:r>
    </w:p>
    <w:p w:rsidR="00A11841" w:rsidRDefault="008E23A8" w:rsidP="008E23A8">
      <w:pPr>
        <w:pStyle w:val="ListSubhead1"/>
        <w:rPr>
          <w:b w:val="0"/>
        </w:rPr>
      </w:pPr>
      <w:r w:rsidRPr="008E23A8">
        <w:rPr>
          <w:b w:val="0"/>
        </w:rPr>
        <w:t>Brian Oakes, PJM, will review education on synchronized reserves practices, how PJM deploys reserves in Real Time Operations, and how PJM’s Control Center handles synchronized reserve events</w:t>
      </w:r>
      <w:r w:rsidR="00681BE5">
        <w:rPr>
          <w:b w:val="0"/>
        </w:rPr>
        <w:t>.</w:t>
      </w:r>
    </w:p>
    <w:p w:rsidR="008E23A8" w:rsidRPr="008E23A8" w:rsidRDefault="008E23A8" w:rsidP="008E23A8">
      <w:pPr>
        <w:pStyle w:val="ListSubhead1"/>
        <w:rPr>
          <w:b w:val="0"/>
        </w:rPr>
      </w:pPr>
      <w:r w:rsidRPr="008E23A8">
        <w:rPr>
          <w:b w:val="0"/>
        </w:rPr>
        <w:t xml:space="preserve">Mike Zhang will provide education on synchronized reserve deployment and measurement practices used by other ISOs and RTOs. </w:t>
      </w:r>
    </w:p>
    <w:p w:rsidR="00EA0D34" w:rsidRDefault="008E23A8" w:rsidP="008E23A8">
      <w:pPr>
        <w:pStyle w:val="ListSubhead1"/>
        <w:rPr>
          <w:b w:val="0"/>
        </w:rPr>
      </w:pPr>
      <w:r w:rsidRPr="008E23A8">
        <w:rPr>
          <w:b w:val="0"/>
        </w:rPr>
        <w:t>Aaron Baizman will provide education on how the implementation of long term SCED changes will affect options around synchronized reserve events.</w:t>
      </w:r>
    </w:p>
    <w:p w:rsidR="002A54FE" w:rsidRPr="008E23A8" w:rsidRDefault="002A54FE" w:rsidP="002A54FE">
      <w:pPr>
        <w:pStyle w:val="ListSubhead1"/>
      </w:pPr>
      <w:r w:rsidRPr="00340496">
        <w:rPr>
          <w:b w:val="0"/>
        </w:rPr>
        <w:t>Siva Josyula, Monitoring Analytics, will provide education on unit response statistics during spin events</w:t>
      </w:r>
      <w:r>
        <w:rPr>
          <w:b w:val="0"/>
        </w:rPr>
        <w:t>.</w:t>
      </w:r>
    </w:p>
    <w:p w:rsidR="001B2242" w:rsidRDefault="00EA0D34" w:rsidP="001B2242">
      <w:pPr>
        <w:pStyle w:val="SecondaryHeading-Numbered"/>
        <w:rPr>
          <w:b w:val="0"/>
        </w:rPr>
      </w:pPr>
      <w:r>
        <w:rPr>
          <w:b w:val="0"/>
        </w:rPr>
        <w:t>Ilyana Dropkin</w:t>
      </w:r>
      <w:r w:rsidR="00397E7F">
        <w:rPr>
          <w:b w:val="0"/>
        </w:rPr>
        <w:t>, PJM,</w:t>
      </w:r>
      <w:r>
        <w:rPr>
          <w:b w:val="0"/>
        </w:rPr>
        <w:t xml:space="preserve"> will engage stakeholders in a discussion on next steps within the CBIR process.</w:t>
      </w:r>
    </w:p>
    <w:p w:rsidR="00EA0D34" w:rsidRPr="00EA0D34" w:rsidRDefault="00EA0D34" w:rsidP="00EA0D34">
      <w:pPr>
        <w:pStyle w:val="PrimaryHeading"/>
      </w:pPr>
      <w:r>
        <w:t>Future Agenda Items</w:t>
      </w:r>
      <w:r w:rsidRPr="00EA0D34">
        <w:t xml:space="preserve"> (</w:t>
      </w:r>
      <w:r w:rsidR="00014DCC">
        <w:t>4</w:t>
      </w:r>
      <w:r w:rsidRPr="00EA0D34">
        <w:t>:</w:t>
      </w:r>
      <w:r>
        <w:t>5</w:t>
      </w:r>
      <w:r w:rsidRPr="00EA0D34">
        <w:t>0-</w:t>
      </w:r>
      <w:r w:rsidR="00014DCC">
        <w:t>5</w:t>
      </w:r>
      <w:r w:rsidRPr="00EA0D34">
        <w:t>:00)</w:t>
      </w:r>
    </w:p>
    <w:p w:rsidR="00EA0D34" w:rsidRPr="001B2242" w:rsidRDefault="00EA0D34" w:rsidP="001B2242">
      <w:pPr>
        <w:pStyle w:val="SecondaryHeading-Numbered"/>
        <w:rPr>
          <w:b w:val="0"/>
        </w:rPr>
      </w:pPr>
      <w:r>
        <w:rPr>
          <w:b w:val="0"/>
        </w:rPr>
        <w:t>Andrew Gledhill</w:t>
      </w:r>
      <w:r w:rsidR="00397E7F">
        <w:rPr>
          <w:b w:val="0"/>
        </w:rPr>
        <w:t>, PJM,</w:t>
      </w:r>
      <w:r>
        <w:rPr>
          <w:b w:val="0"/>
        </w:rPr>
        <w:t xml:space="preserve"> will review meeting action items and discuss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EA0D34">
        <w:trPr>
          <w:trHeight w:val="296"/>
        </w:trPr>
        <w:tc>
          <w:tcPr>
            <w:tcW w:w="9360" w:type="dxa"/>
            <w:gridSpan w:val="3"/>
          </w:tcPr>
          <w:p w:rsidR="008E23A8" w:rsidRDefault="008E23A8" w:rsidP="00EA0D34">
            <w:pPr>
              <w:pStyle w:val="AttendeesList"/>
            </w:pPr>
          </w:p>
        </w:tc>
      </w:tr>
      <w:tr w:rsidR="00BB531B" w:rsidTr="00EA0D34">
        <w:tc>
          <w:tcPr>
            <w:tcW w:w="9360" w:type="dxa"/>
            <w:gridSpan w:val="3"/>
          </w:tcPr>
          <w:p w:rsidR="00BB531B" w:rsidRDefault="00606F11" w:rsidP="00AC2247">
            <w:pPr>
              <w:pStyle w:val="PrimaryHeading"/>
              <w:ind w:left="-108"/>
            </w:pPr>
            <w:r>
              <w:t>Future Meeting Dates</w:t>
            </w:r>
          </w:p>
        </w:tc>
      </w:tr>
      <w:tr w:rsidR="00BB531B" w:rsidTr="00EA0D34">
        <w:tc>
          <w:tcPr>
            <w:tcW w:w="3118" w:type="dxa"/>
            <w:vAlign w:val="center"/>
          </w:tcPr>
          <w:p w:rsidR="00BB531B" w:rsidRPr="00B62597" w:rsidRDefault="00EA0D34" w:rsidP="0006798D">
            <w:pPr>
              <w:pStyle w:val="AttendeesList"/>
            </w:pPr>
            <w:r>
              <w:t>April 30</w:t>
            </w:r>
            <w:r w:rsidR="002B2F98">
              <w:t xml:space="preserve">, </w:t>
            </w:r>
            <w:r w:rsidR="00AC2247">
              <w:t>202</w:t>
            </w:r>
            <w:r w:rsidR="0006798D">
              <w:t>1</w:t>
            </w:r>
          </w:p>
        </w:tc>
        <w:tc>
          <w:tcPr>
            <w:tcW w:w="3114" w:type="dxa"/>
            <w:vAlign w:val="center"/>
          </w:tcPr>
          <w:p w:rsidR="00BB531B" w:rsidRPr="00B62597" w:rsidRDefault="00EA0D34" w:rsidP="00EA0D34">
            <w:pPr>
              <w:pStyle w:val="AttendeesList"/>
            </w:pPr>
            <w:r>
              <w:t>1</w:t>
            </w:r>
            <w:r w:rsidR="002B2F98">
              <w:t>:00</w:t>
            </w:r>
            <w:r w:rsidR="00BB531B">
              <w:t xml:space="preserve"> </w:t>
            </w:r>
            <w:r>
              <w:t>p</w:t>
            </w:r>
            <w:r w:rsidR="00010057">
              <w:t>.m.</w:t>
            </w:r>
            <w:r>
              <w:t xml:space="preserve"> – 4:00 p.m.</w:t>
            </w:r>
          </w:p>
        </w:tc>
        <w:tc>
          <w:tcPr>
            <w:tcW w:w="3128" w:type="dxa"/>
            <w:vAlign w:val="center"/>
          </w:tcPr>
          <w:p w:rsidR="00BB531B" w:rsidRPr="00B62597" w:rsidRDefault="00711249" w:rsidP="00BB531B">
            <w:pPr>
              <w:pStyle w:val="AttendeesList"/>
            </w:pPr>
            <w:r>
              <w:t>Webex</w:t>
            </w:r>
          </w:p>
        </w:tc>
      </w:tr>
      <w:tr w:rsidR="002B2F98" w:rsidTr="00EA0D34">
        <w:tc>
          <w:tcPr>
            <w:tcW w:w="3118" w:type="dxa"/>
            <w:vAlign w:val="center"/>
          </w:tcPr>
          <w:p w:rsidR="002B2F98" w:rsidRPr="00B62597" w:rsidRDefault="00EA0D34" w:rsidP="00AC2247">
            <w:pPr>
              <w:pStyle w:val="AttendeesList"/>
            </w:pPr>
            <w:r>
              <w:t>June 3</w:t>
            </w:r>
            <w:r w:rsidR="002B2F98">
              <w:t xml:space="preserve">, </w:t>
            </w:r>
            <w:r w:rsidR="0006798D">
              <w:t>2021</w:t>
            </w:r>
          </w:p>
        </w:tc>
        <w:tc>
          <w:tcPr>
            <w:tcW w:w="3114" w:type="dxa"/>
            <w:vAlign w:val="center"/>
          </w:tcPr>
          <w:p w:rsidR="002B2F98" w:rsidRPr="00B62597" w:rsidRDefault="00EA0D34" w:rsidP="00EA0D34">
            <w:pPr>
              <w:pStyle w:val="AttendeesList"/>
            </w:pPr>
            <w:r>
              <w:t>1</w:t>
            </w:r>
            <w:r w:rsidR="00010057">
              <w:t xml:space="preserve">:00 </w:t>
            </w:r>
            <w:r>
              <w:t>p</w:t>
            </w:r>
            <w:r w:rsidR="00010057">
              <w:t>.m.</w:t>
            </w:r>
            <w:r>
              <w:t xml:space="preserve"> – 4:00 p.m.</w:t>
            </w:r>
          </w:p>
        </w:tc>
        <w:tc>
          <w:tcPr>
            <w:tcW w:w="3128" w:type="dxa"/>
            <w:vAlign w:val="center"/>
          </w:tcPr>
          <w:p w:rsidR="002B2F98" w:rsidRPr="00B62597" w:rsidRDefault="00711249" w:rsidP="00167E26">
            <w:pPr>
              <w:pStyle w:val="AttendeesList"/>
            </w:pPr>
            <w:r>
              <w:t>Webex</w:t>
            </w:r>
          </w:p>
        </w:tc>
      </w:tr>
      <w:tr w:rsidR="002B2F98" w:rsidTr="00EA0D34">
        <w:tc>
          <w:tcPr>
            <w:tcW w:w="3118" w:type="dxa"/>
            <w:vAlign w:val="center"/>
          </w:tcPr>
          <w:p w:rsidR="002B2F98" w:rsidRPr="00B62597" w:rsidRDefault="00EA0D34" w:rsidP="00EA0D34">
            <w:pPr>
              <w:pStyle w:val="AttendeesList"/>
            </w:pPr>
            <w:r>
              <w:t>July</w:t>
            </w:r>
            <w:r w:rsidR="002B2F98">
              <w:t xml:space="preserve"> </w:t>
            </w:r>
            <w:r>
              <w:t>1</w:t>
            </w:r>
            <w:r w:rsidR="002B2F98">
              <w:t xml:space="preserve">, </w:t>
            </w:r>
            <w:r w:rsidR="0006798D">
              <w:t>2021</w:t>
            </w:r>
          </w:p>
        </w:tc>
        <w:tc>
          <w:tcPr>
            <w:tcW w:w="3114" w:type="dxa"/>
            <w:vAlign w:val="center"/>
          </w:tcPr>
          <w:p w:rsidR="002B2F98" w:rsidRPr="00B62597" w:rsidRDefault="00EA0D34" w:rsidP="00167E26">
            <w:pPr>
              <w:pStyle w:val="AttendeesList"/>
            </w:pPr>
            <w:r>
              <w:t>9</w:t>
            </w:r>
            <w:r w:rsidR="00010057">
              <w:t>:00 a.m.</w:t>
            </w:r>
            <w:r>
              <w:t xml:space="preserve"> – 12:00 p.m.</w:t>
            </w:r>
          </w:p>
        </w:tc>
        <w:tc>
          <w:tcPr>
            <w:tcW w:w="3128" w:type="dxa"/>
            <w:vAlign w:val="center"/>
          </w:tcPr>
          <w:p w:rsidR="002B2F98" w:rsidRPr="00B62597" w:rsidRDefault="00711249" w:rsidP="00167E26">
            <w:pPr>
              <w:pStyle w:val="AttendeesList"/>
            </w:pPr>
            <w:r>
              <w:t>Webex</w:t>
            </w:r>
          </w:p>
        </w:tc>
      </w:tr>
      <w:tr w:rsidR="002B2F98" w:rsidTr="00EA0D34">
        <w:tc>
          <w:tcPr>
            <w:tcW w:w="3118" w:type="dxa"/>
            <w:vAlign w:val="center"/>
          </w:tcPr>
          <w:p w:rsidR="002B2F98" w:rsidRPr="00B62597" w:rsidRDefault="00EA0D34" w:rsidP="00AC2247">
            <w:pPr>
              <w:pStyle w:val="AttendeesList"/>
            </w:pPr>
            <w:r>
              <w:t>August 6</w:t>
            </w:r>
            <w:r w:rsidR="002B2F98">
              <w:t xml:space="preserve">, </w:t>
            </w:r>
            <w:r w:rsidR="0006798D">
              <w:t>2021</w:t>
            </w:r>
          </w:p>
        </w:tc>
        <w:tc>
          <w:tcPr>
            <w:tcW w:w="3114" w:type="dxa"/>
            <w:vAlign w:val="center"/>
          </w:tcPr>
          <w:p w:rsidR="002B2F98" w:rsidRPr="00B62597" w:rsidRDefault="00EA0D34" w:rsidP="00167E26">
            <w:pPr>
              <w:pStyle w:val="AttendeesList"/>
            </w:pPr>
            <w:r>
              <w:t>9</w:t>
            </w:r>
            <w:r w:rsidR="00010057">
              <w:t>:00 a.m.</w:t>
            </w:r>
            <w:r>
              <w:t xml:space="preserve"> – 12:00 p.m.</w:t>
            </w:r>
          </w:p>
        </w:tc>
        <w:tc>
          <w:tcPr>
            <w:tcW w:w="3128" w:type="dxa"/>
            <w:vAlign w:val="center"/>
          </w:tcPr>
          <w:p w:rsidR="002B2F98" w:rsidRPr="00B62597" w:rsidRDefault="00711249" w:rsidP="00167E26">
            <w:pPr>
              <w:pStyle w:val="AttendeesList"/>
            </w:pPr>
            <w:r>
              <w:t>Webex</w:t>
            </w:r>
          </w:p>
        </w:tc>
      </w:tr>
      <w:tr w:rsidR="00957117" w:rsidTr="00EA0D34">
        <w:tc>
          <w:tcPr>
            <w:tcW w:w="3118" w:type="dxa"/>
            <w:vAlign w:val="center"/>
          </w:tcPr>
          <w:p w:rsidR="00957117" w:rsidRDefault="00957117" w:rsidP="00AC2247">
            <w:pPr>
              <w:pStyle w:val="AttendeesList"/>
            </w:pPr>
            <w:r>
              <w:t>August 30, 2021</w:t>
            </w:r>
          </w:p>
        </w:tc>
        <w:tc>
          <w:tcPr>
            <w:tcW w:w="3114" w:type="dxa"/>
            <w:vAlign w:val="center"/>
          </w:tcPr>
          <w:p w:rsidR="00957117" w:rsidRDefault="00957117" w:rsidP="00167E26">
            <w:pPr>
              <w:pStyle w:val="AttendeesList"/>
            </w:pPr>
            <w:r>
              <w:t>1:00 p.m. – 4:00 p.m.</w:t>
            </w:r>
          </w:p>
        </w:tc>
        <w:tc>
          <w:tcPr>
            <w:tcW w:w="3128" w:type="dxa"/>
            <w:vAlign w:val="center"/>
          </w:tcPr>
          <w:p w:rsidR="00957117" w:rsidRDefault="00957117" w:rsidP="00167E26">
            <w:pPr>
              <w:pStyle w:val="AttendeesList"/>
            </w:pPr>
            <w:r>
              <w:t>Webex</w:t>
            </w:r>
          </w:p>
        </w:tc>
      </w:tr>
      <w:tr w:rsidR="00712CAA" w:rsidTr="00EA0D34">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EA0D34">
        <w:t>An</w:t>
      </w:r>
      <w:r w:rsidR="00397E7F">
        <w:t>d</w:t>
      </w:r>
      <w:r w:rsidR="00EA0D34">
        <w:t>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EA0D34">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2CAA">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1C" w:rsidRDefault="00AE4A1C" w:rsidP="00B62597">
      <w:pPr>
        <w:spacing w:after="0" w:line="240" w:lineRule="auto"/>
      </w:pPr>
      <w:r>
        <w:separator/>
      </w:r>
    </w:p>
  </w:endnote>
  <w:endnote w:type="continuationSeparator" w:id="0">
    <w:p w:rsidR="00AE4A1C" w:rsidRDefault="00AE4A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26"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7E26" w:rsidRDefault="00167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26"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49F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396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w:t>
    </w:r>
    <w:r w:rsidR="00D66831">
      <w:rPr>
        <w:rFonts w:ascii="Arial Narrow" w:hAnsi="Arial Narrow"/>
        <w:sz w:val="20"/>
      </w:rPr>
      <w:t>d External Use SRDTF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1C" w:rsidRDefault="00AE4A1C" w:rsidP="00B62597">
      <w:pPr>
        <w:spacing w:after="0" w:line="240" w:lineRule="auto"/>
      </w:pPr>
      <w:r>
        <w:separator/>
      </w:r>
    </w:p>
  </w:footnote>
  <w:footnote w:type="continuationSeparator" w:id="0">
    <w:p w:rsidR="00AE4A1C" w:rsidRDefault="00AE4A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26"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006D">
      <w:t xml:space="preserve">As of </w:t>
    </w:r>
    <w:r w:rsidR="002D51D9">
      <w:t xml:space="preserve">April </w:t>
    </w:r>
    <w:r w:rsidR="00041F15">
      <w:t>5</w:t>
    </w:r>
    <w:r w:rsidR="00711249">
      <w:t>, 20</w:t>
    </w:r>
    <w:r w:rsidR="003C006D">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53853"/>
    <w:multiLevelType w:val="hybridMultilevel"/>
    <w:tmpl w:val="34CA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CAF4B73"/>
    <w:multiLevelType w:val="hybridMultilevel"/>
    <w:tmpl w:val="02B6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17146"/>
    <w:multiLevelType w:val="hybridMultilevel"/>
    <w:tmpl w:val="0F6ABB68"/>
    <w:lvl w:ilvl="0" w:tplc="F1BC3826">
      <w:start w:val="1"/>
      <w:numFmt w:val="decimal"/>
      <w:lvlText w:val="%1."/>
      <w:lvlJc w:val="left"/>
      <w:pPr>
        <w:ind w:left="720" w:hanging="360"/>
      </w:pPr>
      <w:rPr>
        <w:rFonts w:cs="Times New Roman" w:hint="default"/>
      </w:rPr>
    </w:lvl>
    <w:lvl w:ilvl="1" w:tplc="95322026">
      <w:start w:val="1"/>
      <w:numFmt w:val="lowerLetter"/>
      <w:lvlText w:val="%2."/>
      <w:lvlJc w:val="left"/>
      <w:pPr>
        <w:ind w:left="1440" w:hanging="360"/>
      </w:pPr>
      <w:rPr>
        <w:rFonts w:cs="Times New Roman"/>
      </w:rPr>
    </w:lvl>
    <w:lvl w:ilvl="2" w:tplc="AD4CBE02" w:tentative="1">
      <w:start w:val="1"/>
      <w:numFmt w:val="lowerRoman"/>
      <w:lvlText w:val="%3."/>
      <w:lvlJc w:val="right"/>
      <w:pPr>
        <w:ind w:left="2160" w:hanging="180"/>
      </w:pPr>
      <w:rPr>
        <w:rFonts w:cs="Times New Roman"/>
      </w:rPr>
    </w:lvl>
    <w:lvl w:ilvl="3" w:tplc="ECF65CCE" w:tentative="1">
      <w:start w:val="1"/>
      <w:numFmt w:val="decimal"/>
      <w:lvlText w:val="%4."/>
      <w:lvlJc w:val="left"/>
      <w:pPr>
        <w:ind w:left="2880" w:hanging="360"/>
      </w:pPr>
      <w:rPr>
        <w:rFonts w:cs="Times New Roman"/>
      </w:rPr>
    </w:lvl>
    <w:lvl w:ilvl="4" w:tplc="D56E67E6" w:tentative="1">
      <w:start w:val="1"/>
      <w:numFmt w:val="lowerLetter"/>
      <w:lvlText w:val="%5."/>
      <w:lvlJc w:val="left"/>
      <w:pPr>
        <w:ind w:left="3600" w:hanging="360"/>
      </w:pPr>
      <w:rPr>
        <w:rFonts w:cs="Times New Roman"/>
      </w:rPr>
    </w:lvl>
    <w:lvl w:ilvl="5" w:tplc="44004498" w:tentative="1">
      <w:start w:val="1"/>
      <w:numFmt w:val="lowerRoman"/>
      <w:lvlText w:val="%6."/>
      <w:lvlJc w:val="right"/>
      <w:pPr>
        <w:ind w:left="4320" w:hanging="180"/>
      </w:pPr>
      <w:rPr>
        <w:rFonts w:cs="Times New Roman"/>
      </w:rPr>
    </w:lvl>
    <w:lvl w:ilvl="6" w:tplc="FE6C2236" w:tentative="1">
      <w:start w:val="1"/>
      <w:numFmt w:val="decimal"/>
      <w:lvlText w:val="%7."/>
      <w:lvlJc w:val="left"/>
      <w:pPr>
        <w:ind w:left="5040" w:hanging="360"/>
      </w:pPr>
      <w:rPr>
        <w:rFonts w:cs="Times New Roman"/>
      </w:rPr>
    </w:lvl>
    <w:lvl w:ilvl="7" w:tplc="FB6629C4" w:tentative="1">
      <w:start w:val="1"/>
      <w:numFmt w:val="lowerLetter"/>
      <w:lvlText w:val="%8."/>
      <w:lvlJc w:val="left"/>
      <w:pPr>
        <w:ind w:left="5760" w:hanging="360"/>
      </w:pPr>
      <w:rPr>
        <w:rFonts w:cs="Times New Roman"/>
      </w:rPr>
    </w:lvl>
    <w:lvl w:ilvl="8" w:tplc="895E4714" w:tentative="1">
      <w:start w:val="1"/>
      <w:numFmt w:val="lowerRoman"/>
      <w:lvlText w:val="%9."/>
      <w:lvlJc w:val="right"/>
      <w:pPr>
        <w:ind w:left="6480" w:hanging="180"/>
      </w:pPr>
      <w:rPr>
        <w:rFonts w:cs="Times New Roman"/>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A"/>
    <w:rsid w:val="00010057"/>
    <w:rsid w:val="00014DCC"/>
    <w:rsid w:val="000232DF"/>
    <w:rsid w:val="00027F49"/>
    <w:rsid w:val="000333FF"/>
    <w:rsid w:val="00041F15"/>
    <w:rsid w:val="0006798D"/>
    <w:rsid w:val="00092135"/>
    <w:rsid w:val="00117AF9"/>
    <w:rsid w:val="00121F58"/>
    <w:rsid w:val="001678E8"/>
    <w:rsid w:val="00167E26"/>
    <w:rsid w:val="00181586"/>
    <w:rsid w:val="001B2242"/>
    <w:rsid w:val="001C0CC0"/>
    <w:rsid w:val="001D3B68"/>
    <w:rsid w:val="002113BD"/>
    <w:rsid w:val="002A54FE"/>
    <w:rsid w:val="002B2F98"/>
    <w:rsid w:val="002C5D4A"/>
    <w:rsid w:val="002C6057"/>
    <w:rsid w:val="002D51D9"/>
    <w:rsid w:val="002E14B3"/>
    <w:rsid w:val="00305238"/>
    <w:rsid w:val="003251CE"/>
    <w:rsid w:val="00337321"/>
    <w:rsid w:val="00340496"/>
    <w:rsid w:val="00394850"/>
    <w:rsid w:val="00397E7F"/>
    <w:rsid w:val="003B55E1"/>
    <w:rsid w:val="003C006D"/>
    <w:rsid w:val="003D7E5C"/>
    <w:rsid w:val="003E7A73"/>
    <w:rsid w:val="0046043F"/>
    <w:rsid w:val="0047566A"/>
    <w:rsid w:val="00491490"/>
    <w:rsid w:val="00494494"/>
    <w:rsid w:val="004969FA"/>
    <w:rsid w:val="004E24AB"/>
    <w:rsid w:val="00527104"/>
    <w:rsid w:val="00564DEE"/>
    <w:rsid w:val="0057441E"/>
    <w:rsid w:val="005A49FA"/>
    <w:rsid w:val="005A5D0D"/>
    <w:rsid w:val="005D6D05"/>
    <w:rsid w:val="006024A0"/>
    <w:rsid w:val="00602967"/>
    <w:rsid w:val="00606F11"/>
    <w:rsid w:val="00681BE5"/>
    <w:rsid w:val="00683148"/>
    <w:rsid w:val="006F7A52"/>
    <w:rsid w:val="00711249"/>
    <w:rsid w:val="00712CAA"/>
    <w:rsid w:val="00716A8B"/>
    <w:rsid w:val="00730F76"/>
    <w:rsid w:val="00744A45"/>
    <w:rsid w:val="00754C6D"/>
    <w:rsid w:val="00755096"/>
    <w:rsid w:val="007703B4"/>
    <w:rsid w:val="007A34A3"/>
    <w:rsid w:val="007C2954"/>
    <w:rsid w:val="007D4F70"/>
    <w:rsid w:val="007E7CAB"/>
    <w:rsid w:val="007F3BEB"/>
    <w:rsid w:val="00837B12"/>
    <w:rsid w:val="00841282"/>
    <w:rsid w:val="008552A3"/>
    <w:rsid w:val="00863DB8"/>
    <w:rsid w:val="00882652"/>
    <w:rsid w:val="00887825"/>
    <w:rsid w:val="008E23A8"/>
    <w:rsid w:val="0090030C"/>
    <w:rsid w:val="00917386"/>
    <w:rsid w:val="00957117"/>
    <w:rsid w:val="0096579E"/>
    <w:rsid w:val="00991528"/>
    <w:rsid w:val="009A5430"/>
    <w:rsid w:val="009C15C4"/>
    <w:rsid w:val="009F53F9"/>
    <w:rsid w:val="00A05391"/>
    <w:rsid w:val="00A11841"/>
    <w:rsid w:val="00A317A9"/>
    <w:rsid w:val="00A41149"/>
    <w:rsid w:val="00AC2247"/>
    <w:rsid w:val="00AE4A1C"/>
    <w:rsid w:val="00B16D95"/>
    <w:rsid w:val="00B20316"/>
    <w:rsid w:val="00B34E3C"/>
    <w:rsid w:val="00B62597"/>
    <w:rsid w:val="00BA6146"/>
    <w:rsid w:val="00BB531B"/>
    <w:rsid w:val="00BF331B"/>
    <w:rsid w:val="00C439EC"/>
    <w:rsid w:val="00C5307B"/>
    <w:rsid w:val="00C72168"/>
    <w:rsid w:val="00C757F4"/>
    <w:rsid w:val="00C75A9D"/>
    <w:rsid w:val="00C86109"/>
    <w:rsid w:val="00CA49B9"/>
    <w:rsid w:val="00CB19DE"/>
    <w:rsid w:val="00CB475B"/>
    <w:rsid w:val="00CC1B47"/>
    <w:rsid w:val="00CF0CE4"/>
    <w:rsid w:val="00D06EC8"/>
    <w:rsid w:val="00D136EA"/>
    <w:rsid w:val="00D251ED"/>
    <w:rsid w:val="00D66831"/>
    <w:rsid w:val="00D81CB4"/>
    <w:rsid w:val="00D831E4"/>
    <w:rsid w:val="00D95949"/>
    <w:rsid w:val="00DB29E9"/>
    <w:rsid w:val="00DE34CF"/>
    <w:rsid w:val="00E32B6B"/>
    <w:rsid w:val="00E5387A"/>
    <w:rsid w:val="00E55E84"/>
    <w:rsid w:val="00EA0D34"/>
    <w:rsid w:val="00EB68B0"/>
    <w:rsid w:val="00F4190F"/>
    <w:rsid w:val="00F5077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C96EE-56DC-4B2E-B473-852EDA8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2E14B3"/>
    <w:pPr>
      <w:ind w:left="720"/>
      <w:contextualSpacing/>
    </w:pPr>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dha\AppData\Local\Microsoft\Windows\INetCache\IE\N80SDGNY\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642</Words>
  <Characters>3535</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Pitts, Martelle</cp:lastModifiedBy>
  <cp:revision>2</cp:revision>
  <cp:lastPrinted>2015-02-05T19:57:00Z</cp:lastPrinted>
  <dcterms:created xsi:type="dcterms:W3CDTF">2021-04-05T20:18:00Z</dcterms:created>
  <dcterms:modified xsi:type="dcterms:W3CDTF">2021-04-05T20:18:00Z</dcterms:modified>
</cp:coreProperties>
</file>